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4C0D" w:rsidRDefault="00C22F04" w:rsidP="00C22F04">
      <w:pPr>
        <w:spacing w:after="0" w:line="240" w:lineRule="auto"/>
        <w:jc w:val="right"/>
        <w:rPr>
          <w:b/>
          <w:color w:val="404040" w:themeColor="text1" w:themeTint="BF"/>
        </w:rPr>
      </w:pPr>
      <w:r>
        <w:rPr>
          <w:b/>
          <w:color w:val="404040" w:themeColor="text1" w:themeTint="BF"/>
        </w:rPr>
        <w:t xml:space="preserve">                                                                            </w:t>
      </w:r>
    </w:p>
    <w:p w:rsidR="002F459C" w:rsidRPr="002F459C" w:rsidRDefault="002F459C" w:rsidP="002F459C">
      <w:pPr>
        <w:spacing w:after="0" w:line="240" w:lineRule="auto"/>
        <w:jc w:val="right"/>
        <w:rPr>
          <w:b/>
          <w:color w:val="632423" w:themeColor="accent2" w:themeShade="80"/>
        </w:rPr>
      </w:pPr>
      <w:r w:rsidRPr="002F459C">
        <w:rPr>
          <w:b/>
          <w:color w:val="632423" w:themeColor="accent2" w:themeShade="80"/>
        </w:rPr>
        <w:t xml:space="preserve">                                                                            </w:t>
      </w:r>
    </w:p>
    <w:p w:rsidR="002F459C" w:rsidRPr="002F459C" w:rsidRDefault="002F459C" w:rsidP="002F459C">
      <w:pPr>
        <w:spacing w:after="0" w:line="240" w:lineRule="auto"/>
        <w:jc w:val="right"/>
        <w:rPr>
          <w:b/>
          <w:color w:val="404040" w:themeColor="text1" w:themeTint="BF"/>
        </w:rPr>
      </w:pPr>
      <w:r w:rsidRPr="002F459C">
        <w:rPr>
          <w:b/>
          <w:color w:val="404040" w:themeColor="text1" w:themeTint="BF"/>
        </w:rPr>
        <w:t xml:space="preserve"> </w:t>
      </w:r>
    </w:p>
    <w:p w:rsidR="002F459C" w:rsidRPr="001B1B00" w:rsidRDefault="001B1B00" w:rsidP="001B1B00">
      <w:pPr>
        <w:tabs>
          <w:tab w:val="left" w:pos="1297"/>
          <w:tab w:val="left" w:pos="3432"/>
        </w:tabs>
        <w:spacing w:after="0" w:line="240" w:lineRule="auto"/>
        <w:ind w:left="-284"/>
        <w:jc w:val="right"/>
        <w:rPr>
          <w:rFonts w:ascii="Cambria" w:eastAsia="Times New Roman" w:hAnsi="Cambria" w:cs="Times New Roman"/>
          <w:b/>
          <w:bCs/>
          <w:color w:val="7F7F7F"/>
          <w:sz w:val="28"/>
          <w:szCs w:val="28"/>
          <w:lang w:eastAsia="es-ES"/>
        </w:rPr>
      </w:pPr>
      <w:r>
        <w:rPr>
          <w:rFonts w:ascii="Cambria" w:eastAsia="Times New Roman" w:hAnsi="Cambria" w:cs="Times New Roman"/>
          <w:b/>
          <w:bCs/>
          <w:color w:val="7F7F7F"/>
          <w:sz w:val="28"/>
          <w:szCs w:val="28"/>
          <w:lang w:eastAsia="es-ES"/>
        </w:rPr>
        <w:tab/>
      </w:r>
      <w:r>
        <w:rPr>
          <w:rFonts w:ascii="Cambria" w:eastAsia="Times New Roman" w:hAnsi="Cambria" w:cs="Times New Roman"/>
          <w:b/>
          <w:bCs/>
          <w:color w:val="7F7F7F"/>
          <w:sz w:val="28"/>
          <w:szCs w:val="28"/>
          <w:lang w:eastAsia="es-ES"/>
        </w:rPr>
        <w:tab/>
      </w:r>
      <w:r>
        <w:rPr>
          <w:rFonts w:ascii="Cambria" w:eastAsia="Times New Roman" w:hAnsi="Cambria" w:cs="Times New Roman"/>
          <w:b/>
          <w:bCs/>
          <w:color w:val="7F7F7F"/>
          <w:sz w:val="28"/>
          <w:szCs w:val="28"/>
          <w:lang w:eastAsia="es-ES"/>
        </w:rPr>
        <w:tab/>
        <w:t>Buenas P</w:t>
      </w:r>
      <w:r w:rsidR="002F459C" w:rsidRPr="001B1B00">
        <w:rPr>
          <w:rFonts w:ascii="Cambria" w:eastAsia="Times New Roman" w:hAnsi="Cambria" w:cs="Times New Roman"/>
          <w:b/>
          <w:bCs/>
          <w:color w:val="7F7F7F"/>
          <w:sz w:val="28"/>
          <w:szCs w:val="28"/>
          <w:lang w:eastAsia="es-ES"/>
        </w:rPr>
        <w:t>ráctica</w:t>
      </w:r>
      <w:r>
        <w:rPr>
          <w:rFonts w:ascii="Cambria" w:eastAsia="Times New Roman" w:hAnsi="Cambria" w:cs="Times New Roman"/>
          <w:b/>
          <w:bCs/>
          <w:color w:val="7F7F7F"/>
          <w:sz w:val="28"/>
          <w:szCs w:val="28"/>
          <w:lang w:eastAsia="es-ES"/>
        </w:rPr>
        <w:t>s</w:t>
      </w:r>
      <w:r w:rsidR="002F459C" w:rsidRPr="001B1B00">
        <w:rPr>
          <w:rFonts w:ascii="Cambria" w:eastAsia="Times New Roman" w:hAnsi="Cambria" w:cs="Times New Roman"/>
          <w:b/>
          <w:bCs/>
          <w:color w:val="7F7F7F"/>
          <w:sz w:val="28"/>
          <w:szCs w:val="28"/>
          <w:lang w:eastAsia="es-ES"/>
        </w:rPr>
        <w:t xml:space="preserve"> de la BUS</w:t>
      </w:r>
      <w:r w:rsidR="00D37A3C">
        <w:rPr>
          <w:rFonts w:ascii="Cambria" w:eastAsia="Times New Roman" w:hAnsi="Cambria" w:cs="Times New Roman"/>
          <w:b/>
          <w:bCs/>
          <w:color w:val="7F7F7F"/>
          <w:sz w:val="28"/>
          <w:szCs w:val="28"/>
          <w:lang w:eastAsia="es-ES"/>
        </w:rPr>
        <w:t>: Jornadas</w:t>
      </w:r>
      <w:r w:rsidR="002F459C" w:rsidRPr="001B1B00">
        <w:rPr>
          <w:rFonts w:ascii="Cambria" w:eastAsia="Times New Roman" w:hAnsi="Cambria" w:cs="Times New Roman"/>
          <w:b/>
          <w:bCs/>
          <w:color w:val="7F7F7F"/>
          <w:sz w:val="28"/>
          <w:szCs w:val="28"/>
          <w:lang w:eastAsia="es-ES"/>
        </w:rPr>
        <w:t xml:space="preserve"> de Buenas Prácticas y Gestión del Conocimiento de la BUS</w:t>
      </w:r>
    </w:p>
    <w:p w:rsidR="002F459C" w:rsidRPr="002F459C" w:rsidRDefault="002F459C" w:rsidP="002F459C">
      <w:pPr>
        <w:jc w:val="center"/>
        <w:rPr>
          <w:b/>
          <w:sz w:val="24"/>
          <w:szCs w:val="24"/>
        </w:rPr>
      </w:pPr>
    </w:p>
    <w:p w:rsidR="002F459C" w:rsidRPr="002F459C" w:rsidRDefault="002F459C" w:rsidP="002F459C">
      <w:pPr>
        <w:rPr>
          <w:b/>
          <w:color w:val="990033"/>
        </w:rPr>
      </w:pPr>
    </w:p>
    <w:p w:rsidR="002F459C" w:rsidRPr="001B1B00" w:rsidRDefault="002F459C" w:rsidP="001B1B00">
      <w:pPr>
        <w:pStyle w:val="Prrafodelista"/>
        <w:numPr>
          <w:ilvl w:val="0"/>
          <w:numId w:val="22"/>
        </w:numPr>
        <w:tabs>
          <w:tab w:val="left" w:pos="709"/>
          <w:tab w:val="left" w:pos="3432"/>
        </w:tabs>
        <w:spacing w:after="0" w:line="240" w:lineRule="auto"/>
        <w:rPr>
          <w:rFonts w:ascii="Cambria" w:eastAsia="Times New Roman" w:hAnsi="Cambria" w:cs="Times New Roman"/>
          <w:b/>
          <w:bCs/>
          <w:color w:val="7F7F7F"/>
          <w:sz w:val="24"/>
          <w:szCs w:val="24"/>
          <w:lang w:eastAsia="es-ES"/>
        </w:rPr>
      </w:pPr>
      <w:r w:rsidRPr="001B1B00">
        <w:rPr>
          <w:rFonts w:ascii="Cambria" w:eastAsia="Times New Roman" w:hAnsi="Cambria" w:cs="Times New Roman"/>
          <w:b/>
          <w:bCs/>
          <w:color w:val="7F7F7F"/>
          <w:sz w:val="24"/>
          <w:szCs w:val="24"/>
          <w:lang w:eastAsia="es-ES"/>
        </w:rPr>
        <w:t>Objetivo</w:t>
      </w:r>
    </w:p>
    <w:p w:rsidR="002F459C" w:rsidRPr="002F459C" w:rsidRDefault="002F459C" w:rsidP="002F459C">
      <w:pPr>
        <w:spacing w:after="0"/>
        <w:jc w:val="both"/>
        <w:rPr>
          <w:rFonts w:ascii="Calibri" w:hAnsi="Calibri"/>
          <w:b/>
        </w:rPr>
      </w:pPr>
    </w:p>
    <w:p w:rsidR="002F459C" w:rsidRPr="001B1B00" w:rsidRDefault="002F459C" w:rsidP="001B1B00">
      <w:pPr>
        <w:jc w:val="both"/>
        <w:rPr>
          <w:rFonts w:ascii="Cambria" w:eastAsia="Times New Roman" w:hAnsi="Cambria" w:cs="Times New Roman"/>
          <w:color w:val="000000"/>
          <w:sz w:val="24"/>
          <w:szCs w:val="24"/>
          <w:lang w:eastAsia="es-ES"/>
        </w:rPr>
      </w:pPr>
      <w:r w:rsidRPr="001B1B00">
        <w:rPr>
          <w:rFonts w:ascii="Cambria" w:eastAsia="Times New Roman" w:hAnsi="Cambria" w:cs="Times New Roman"/>
          <w:color w:val="000000"/>
          <w:sz w:val="24"/>
          <w:szCs w:val="24"/>
          <w:lang w:eastAsia="es-ES"/>
        </w:rPr>
        <w:t xml:space="preserve">Las Jornadas de </w:t>
      </w:r>
      <w:r w:rsidR="001B1B00">
        <w:rPr>
          <w:rFonts w:ascii="Cambria" w:eastAsia="Times New Roman" w:hAnsi="Cambria" w:cs="Times New Roman"/>
          <w:color w:val="000000"/>
          <w:sz w:val="24"/>
          <w:szCs w:val="24"/>
          <w:lang w:eastAsia="es-ES"/>
        </w:rPr>
        <w:t>Buenas Prácticas y Gestión del C</w:t>
      </w:r>
      <w:r w:rsidRPr="001B1B00">
        <w:rPr>
          <w:rFonts w:ascii="Cambria" w:eastAsia="Times New Roman" w:hAnsi="Cambria" w:cs="Times New Roman"/>
          <w:color w:val="000000"/>
          <w:sz w:val="24"/>
          <w:szCs w:val="24"/>
          <w:lang w:eastAsia="es-ES"/>
        </w:rPr>
        <w:t>onocimiento (Jornadas BB</w:t>
      </w:r>
      <w:r w:rsidR="00BC6087" w:rsidRPr="001B1B00">
        <w:rPr>
          <w:rFonts w:ascii="Cambria" w:eastAsia="Times New Roman" w:hAnsi="Cambria" w:cs="Times New Roman"/>
          <w:color w:val="000000"/>
          <w:sz w:val="24"/>
          <w:szCs w:val="24"/>
          <w:lang w:eastAsia="es-ES"/>
        </w:rPr>
        <w:t xml:space="preserve">. </w:t>
      </w:r>
      <w:r w:rsidRPr="001B1B00">
        <w:rPr>
          <w:rFonts w:ascii="Cambria" w:eastAsia="Times New Roman" w:hAnsi="Cambria" w:cs="Times New Roman"/>
          <w:color w:val="000000"/>
          <w:sz w:val="24"/>
          <w:szCs w:val="24"/>
          <w:lang w:eastAsia="es-ES"/>
        </w:rPr>
        <w:t>PP</w:t>
      </w:r>
      <w:r w:rsidR="00BC6087" w:rsidRPr="001B1B00">
        <w:rPr>
          <w:rFonts w:ascii="Cambria" w:eastAsia="Times New Roman" w:hAnsi="Cambria" w:cs="Times New Roman"/>
          <w:color w:val="000000"/>
          <w:sz w:val="24"/>
          <w:szCs w:val="24"/>
          <w:lang w:eastAsia="es-ES"/>
        </w:rPr>
        <w:t>.</w:t>
      </w:r>
      <w:r w:rsidRPr="001B1B00">
        <w:rPr>
          <w:rFonts w:ascii="Cambria" w:eastAsia="Times New Roman" w:hAnsi="Cambria" w:cs="Times New Roman"/>
          <w:color w:val="000000"/>
          <w:sz w:val="24"/>
          <w:szCs w:val="24"/>
          <w:lang w:eastAsia="es-ES"/>
        </w:rPr>
        <w:t xml:space="preserve"> y GC) son un foro anual donde se presentan proyectos e iniciativas realizadas por diferentes Secciones o Bibliotecas de Área y que sirven como modelo o fuente de inspiración para otras Bibliotecas. </w:t>
      </w:r>
    </w:p>
    <w:p w:rsidR="002F459C" w:rsidRPr="001B1B00" w:rsidRDefault="002F459C" w:rsidP="001B1B00">
      <w:pPr>
        <w:jc w:val="both"/>
        <w:rPr>
          <w:rFonts w:ascii="Cambria" w:eastAsia="Times New Roman" w:hAnsi="Cambria" w:cs="Times New Roman"/>
          <w:color w:val="000000"/>
          <w:sz w:val="24"/>
          <w:szCs w:val="24"/>
          <w:lang w:eastAsia="es-ES"/>
        </w:rPr>
      </w:pPr>
      <w:r w:rsidRPr="001B1B00">
        <w:rPr>
          <w:rFonts w:ascii="Cambria" w:eastAsia="Times New Roman" w:hAnsi="Cambria" w:cs="Times New Roman"/>
          <w:color w:val="000000"/>
          <w:sz w:val="24"/>
          <w:szCs w:val="24"/>
          <w:lang w:eastAsia="es-ES"/>
        </w:rPr>
        <w:t xml:space="preserve">La  BUS en su apuesta </w:t>
      </w:r>
      <w:r w:rsidR="00BC6087" w:rsidRPr="001B1B00">
        <w:rPr>
          <w:rFonts w:ascii="Cambria" w:eastAsia="Times New Roman" w:hAnsi="Cambria" w:cs="Times New Roman"/>
          <w:color w:val="000000"/>
          <w:sz w:val="24"/>
          <w:szCs w:val="24"/>
          <w:lang w:eastAsia="es-ES"/>
        </w:rPr>
        <w:t xml:space="preserve">por </w:t>
      </w:r>
      <w:r w:rsidRPr="001B1B00">
        <w:rPr>
          <w:rFonts w:ascii="Cambria" w:eastAsia="Times New Roman" w:hAnsi="Cambria" w:cs="Times New Roman"/>
          <w:color w:val="000000"/>
          <w:sz w:val="24"/>
          <w:szCs w:val="24"/>
          <w:lang w:eastAsia="es-ES"/>
        </w:rPr>
        <w:t>mejorar la eficacia y eficiencia de las personas, incluye las Jornadas de BB</w:t>
      </w:r>
      <w:r w:rsidR="00BC6087" w:rsidRPr="001B1B00">
        <w:rPr>
          <w:rFonts w:ascii="Cambria" w:eastAsia="Times New Roman" w:hAnsi="Cambria" w:cs="Times New Roman"/>
          <w:color w:val="000000"/>
          <w:sz w:val="24"/>
          <w:szCs w:val="24"/>
          <w:lang w:eastAsia="es-ES"/>
        </w:rPr>
        <w:t xml:space="preserve">. </w:t>
      </w:r>
      <w:r w:rsidRPr="001B1B00">
        <w:rPr>
          <w:rFonts w:ascii="Cambria" w:eastAsia="Times New Roman" w:hAnsi="Cambria" w:cs="Times New Roman"/>
          <w:color w:val="000000"/>
          <w:sz w:val="24"/>
          <w:szCs w:val="24"/>
          <w:lang w:eastAsia="es-ES"/>
        </w:rPr>
        <w:t>PP</w:t>
      </w:r>
      <w:r w:rsidR="00BC6087" w:rsidRPr="001B1B00">
        <w:rPr>
          <w:rFonts w:ascii="Cambria" w:eastAsia="Times New Roman" w:hAnsi="Cambria" w:cs="Times New Roman"/>
          <w:color w:val="000000"/>
          <w:sz w:val="24"/>
          <w:szCs w:val="24"/>
          <w:lang w:eastAsia="es-ES"/>
        </w:rPr>
        <w:t>.</w:t>
      </w:r>
      <w:r w:rsidRPr="001B1B00">
        <w:rPr>
          <w:rFonts w:ascii="Cambria" w:eastAsia="Times New Roman" w:hAnsi="Cambria" w:cs="Times New Roman"/>
          <w:color w:val="000000"/>
          <w:sz w:val="24"/>
          <w:szCs w:val="24"/>
          <w:lang w:eastAsia="es-ES"/>
        </w:rPr>
        <w:t xml:space="preserve"> y GC dentro del Plan de Formación del Personal de la US.</w:t>
      </w:r>
    </w:p>
    <w:p w:rsidR="002F459C" w:rsidRPr="002F459C" w:rsidRDefault="002F459C" w:rsidP="002F459C">
      <w:pPr>
        <w:jc w:val="both"/>
      </w:pPr>
    </w:p>
    <w:p w:rsidR="002F459C" w:rsidRDefault="002F459C" w:rsidP="001B1B00">
      <w:pPr>
        <w:pStyle w:val="Prrafodelista"/>
        <w:numPr>
          <w:ilvl w:val="0"/>
          <w:numId w:val="22"/>
        </w:numPr>
        <w:tabs>
          <w:tab w:val="left" w:pos="709"/>
          <w:tab w:val="left" w:pos="3432"/>
        </w:tabs>
        <w:spacing w:after="0" w:line="240" w:lineRule="auto"/>
        <w:rPr>
          <w:rFonts w:ascii="Cambria" w:eastAsia="Times New Roman" w:hAnsi="Cambria" w:cs="Times New Roman"/>
          <w:b/>
          <w:bCs/>
          <w:color w:val="7F7F7F"/>
          <w:sz w:val="24"/>
          <w:szCs w:val="24"/>
          <w:lang w:eastAsia="es-ES"/>
        </w:rPr>
      </w:pPr>
      <w:r w:rsidRPr="001B1B00">
        <w:rPr>
          <w:rFonts w:ascii="Cambria" w:eastAsia="Times New Roman" w:hAnsi="Cambria" w:cs="Times New Roman"/>
          <w:b/>
          <w:bCs/>
          <w:color w:val="7F7F7F"/>
          <w:sz w:val="24"/>
          <w:szCs w:val="24"/>
          <w:lang w:eastAsia="es-ES"/>
        </w:rPr>
        <w:t>Desarrollo</w:t>
      </w:r>
    </w:p>
    <w:p w:rsidR="001B1B00" w:rsidRPr="001B1B00" w:rsidRDefault="001B1B00" w:rsidP="001B1B00">
      <w:pPr>
        <w:pStyle w:val="Prrafodelista"/>
        <w:tabs>
          <w:tab w:val="left" w:pos="709"/>
          <w:tab w:val="left" w:pos="3432"/>
        </w:tabs>
        <w:spacing w:after="0" w:line="240" w:lineRule="auto"/>
        <w:rPr>
          <w:rFonts w:ascii="Cambria" w:eastAsia="Times New Roman" w:hAnsi="Cambria" w:cs="Times New Roman"/>
          <w:b/>
          <w:bCs/>
          <w:color w:val="7F7F7F"/>
          <w:sz w:val="24"/>
          <w:szCs w:val="24"/>
          <w:lang w:eastAsia="es-ES"/>
        </w:rPr>
      </w:pPr>
    </w:p>
    <w:p w:rsidR="002F459C" w:rsidRPr="001B1B00" w:rsidRDefault="002F459C" w:rsidP="002F459C">
      <w:pPr>
        <w:jc w:val="both"/>
        <w:rPr>
          <w:rFonts w:ascii="Cambria" w:eastAsia="Times New Roman" w:hAnsi="Cambria" w:cs="Times New Roman"/>
          <w:color w:val="000000"/>
          <w:sz w:val="24"/>
          <w:szCs w:val="24"/>
          <w:lang w:eastAsia="es-ES"/>
        </w:rPr>
      </w:pPr>
      <w:r w:rsidRPr="001B1B00">
        <w:rPr>
          <w:rFonts w:ascii="Cambria" w:eastAsia="Times New Roman" w:hAnsi="Cambria" w:cs="Times New Roman"/>
          <w:noProof/>
          <w:color w:val="000000"/>
          <w:sz w:val="24"/>
          <w:szCs w:val="24"/>
          <w:lang w:eastAsia="es-ES"/>
        </w:rPr>
        <mc:AlternateContent>
          <mc:Choice Requires="wps">
            <w:drawing>
              <wp:anchor distT="0" distB="0" distL="114300" distR="114300" simplePos="0" relativeHeight="251660288" behindDoc="0" locked="0" layoutInCell="1" allowOverlap="1" wp14:anchorId="296B9ACA" wp14:editId="201E108D">
                <wp:simplePos x="0" y="0"/>
                <wp:positionH relativeFrom="column">
                  <wp:posOffset>2269490</wp:posOffset>
                </wp:positionH>
                <wp:positionV relativeFrom="paragraph">
                  <wp:posOffset>1887220</wp:posOffset>
                </wp:positionV>
                <wp:extent cx="3218815" cy="260985"/>
                <wp:effectExtent l="0" t="0" r="635" b="5715"/>
                <wp:wrapSquare wrapText="bothSides"/>
                <wp:docPr id="12" name="Cuadro de texto 12"/>
                <wp:cNvGraphicFramePr/>
                <a:graphic xmlns:a="http://schemas.openxmlformats.org/drawingml/2006/main">
                  <a:graphicData uri="http://schemas.microsoft.com/office/word/2010/wordprocessingShape">
                    <wps:wsp>
                      <wps:cNvSpPr txBox="1"/>
                      <wps:spPr>
                        <a:xfrm>
                          <a:off x="0" y="0"/>
                          <a:ext cx="3218815" cy="26098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2F459C" w:rsidRPr="001B1B00" w:rsidRDefault="002F459C" w:rsidP="002F459C">
                            <w:pPr>
                              <w:pStyle w:val="Descripcin"/>
                              <w:jc w:val="center"/>
                              <w:rPr>
                                <w:rFonts w:ascii="Arial Narrow" w:hAnsi="Arial Narrow"/>
                                <w:b w:val="0"/>
                                <w:i/>
                                <w:noProof/>
                                <w:color w:val="auto"/>
                                <w:sz w:val="20"/>
                                <w:szCs w:val="20"/>
                              </w:rPr>
                            </w:pPr>
                            <w:r w:rsidRPr="001B1B00">
                              <w:rPr>
                                <w:rFonts w:ascii="Arial Narrow" w:hAnsi="Arial Narrow"/>
                                <w:b w:val="0"/>
                                <w:i/>
                                <w:color w:val="auto"/>
                                <w:sz w:val="20"/>
                                <w:szCs w:val="20"/>
                              </w:rPr>
                              <w:t>Figura 1. Noticia VIII Jornadas de BB. PP. y GC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96B9ACA" id="_x0000_t202" coordsize="21600,21600" o:spt="202" path="m,l,21600r21600,l21600,xe">
                <v:stroke joinstyle="miter"/>
                <v:path gradientshapeok="t" o:connecttype="rect"/>
              </v:shapetype>
              <v:shape id="Cuadro de texto 12" o:spid="_x0000_s1026" type="#_x0000_t202" style="position:absolute;left:0;text-align:left;margin-left:178.7pt;margin-top:148.6pt;width:253.45pt;height:20.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" stroked="f">
                <v:textbox style="mso-fit-shape-to-text:t" inset="0,0,0,0">
                  <w:txbxContent>
                    <w:p w:rsidR="002F459C" w:rsidRPr="001B1B00" w:rsidRDefault="002F459C" w:rsidP="002F459C">
                      <w:pPr>
                        <w:pStyle w:val="Descripcin"/>
                        <w:jc w:val="center"/>
                        <w:rPr>
                          <w:rFonts w:ascii="Arial Narrow" w:hAnsi="Arial Narrow"/>
                          <w:b w:val="0"/>
                          <w:i/>
                          <w:noProof/>
                          <w:color w:val="auto"/>
                          <w:sz w:val="20"/>
                          <w:szCs w:val="20"/>
                        </w:rPr>
                      </w:pPr>
                      <w:r w:rsidRPr="001B1B00">
                        <w:rPr>
                          <w:rFonts w:ascii="Arial Narrow" w:hAnsi="Arial Narrow"/>
                          <w:b w:val="0"/>
                          <w:i/>
                          <w:color w:val="auto"/>
                          <w:sz w:val="20"/>
                          <w:szCs w:val="20"/>
                        </w:rPr>
                        <w:t>Figura 1. Noticia VIII Jornadas de BB. PP. y GC</w:t>
                      </w:r>
                    </w:p>
                  </w:txbxContent>
                </v:textbox>
                <w10:wrap type="square"/>
              </v:shape>
            </w:pict>
          </mc:Fallback>
        </mc:AlternateContent>
      </w:r>
      <w:r w:rsidRPr="001B1B00">
        <w:rPr>
          <w:rFonts w:ascii="Cambria" w:eastAsia="Times New Roman" w:hAnsi="Cambria" w:cs="Times New Roman"/>
          <w:noProof/>
          <w:color w:val="000000"/>
          <w:sz w:val="24"/>
          <w:szCs w:val="24"/>
          <w:lang w:eastAsia="es-ES"/>
        </w:rPr>
        <w:drawing>
          <wp:anchor distT="0" distB="0" distL="215900" distR="180340" simplePos="0" relativeHeight="251659264" behindDoc="0" locked="0" layoutInCell="1" allowOverlap="1" wp14:anchorId="3C6DAA8B" wp14:editId="56346E9C">
            <wp:simplePos x="0" y="0"/>
            <wp:positionH relativeFrom="column">
              <wp:posOffset>2332990</wp:posOffset>
            </wp:positionH>
            <wp:positionV relativeFrom="paragraph">
              <wp:posOffset>69215</wp:posOffset>
            </wp:positionV>
            <wp:extent cx="3153600" cy="1731600"/>
            <wp:effectExtent l="0" t="0" r="0" b="254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11-02 a las 12.19.06.png"/>
                    <pic:cNvPicPr/>
                  </pic:nvPicPr>
                  <pic:blipFill>
                    <a:blip r:embed="rId8">
                      <a:extLst>
                        <a:ext uri="{28A0092B-C50C-407E-A947-70E740481C1C}">
                          <a14:useLocalDpi xmlns:a14="http://schemas.microsoft.com/office/drawing/2010/main" val="0"/>
                        </a:ext>
                      </a:extLst>
                    </a:blip>
                    <a:stretch>
                      <a:fillRect/>
                    </a:stretch>
                  </pic:blipFill>
                  <pic:spPr>
                    <a:xfrm>
                      <a:off x="0" y="0"/>
                      <a:ext cx="3153600" cy="17316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C6087" w:rsidRPr="001B1B00">
        <w:rPr>
          <w:rFonts w:ascii="Cambria" w:eastAsia="Times New Roman" w:hAnsi="Cambria" w:cs="Times New Roman"/>
          <w:color w:val="000000"/>
          <w:sz w:val="24"/>
          <w:szCs w:val="24"/>
          <w:lang w:eastAsia="es-ES"/>
        </w:rPr>
        <w:t>En</w:t>
      </w:r>
      <w:r w:rsidRPr="001B1B00">
        <w:rPr>
          <w:rFonts w:ascii="Cambria" w:eastAsia="Times New Roman" w:hAnsi="Cambria" w:cs="Times New Roman"/>
          <w:color w:val="000000"/>
          <w:sz w:val="24"/>
          <w:szCs w:val="24"/>
          <w:lang w:eastAsia="es-ES"/>
        </w:rPr>
        <w:t xml:space="preserve"> octubre se solicita qu</w:t>
      </w:r>
      <w:r w:rsidR="00BC6087" w:rsidRPr="001B1B00">
        <w:rPr>
          <w:rFonts w:ascii="Cambria" w:eastAsia="Times New Roman" w:hAnsi="Cambria" w:cs="Times New Roman"/>
          <w:color w:val="000000"/>
          <w:sz w:val="24"/>
          <w:szCs w:val="24"/>
          <w:lang w:eastAsia="es-ES"/>
        </w:rPr>
        <w:t>e</w:t>
      </w:r>
      <w:r w:rsidRPr="001B1B00">
        <w:rPr>
          <w:rFonts w:ascii="Cambria" w:eastAsia="Times New Roman" w:hAnsi="Cambria" w:cs="Times New Roman"/>
          <w:color w:val="000000"/>
          <w:sz w:val="24"/>
          <w:szCs w:val="24"/>
          <w:lang w:eastAsia="es-ES"/>
        </w:rPr>
        <w:t xml:space="preserve"> aquellas Bibliotecas o Grupos de </w:t>
      </w:r>
      <w:proofErr w:type="gramStart"/>
      <w:r w:rsidRPr="001B1B00">
        <w:rPr>
          <w:rFonts w:ascii="Cambria" w:eastAsia="Times New Roman" w:hAnsi="Cambria" w:cs="Times New Roman"/>
          <w:color w:val="000000"/>
          <w:sz w:val="24"/>
          <w:szCs w:val="24"/>
          <w:lang w:eastAsia="es-ES"/>
        </w:rPr>
        <w:t>trabajo</w:t>
      </w:r>
      <w:proofErr w:type="gramEnd"/>
      <w:r w:rsidRPr="001B1B00">
        <w:rPr>
          <w:rFonts w:ascii="Cambria" w:eastAsia="Times New Roman" w:hAnsi="Cambria" w:cs="Times New Roman"/>
          <w:color w:val="000000"/>
          <w:sz w:val="24"/>
          <w:szCs w:val="24"/>
          <w:lang w:eastAsia="es-ES"/>
        </w:rPr>
        <w:t xml:space="preserve"> que estén realizando proyectos o tareas que puedan servir de modelo o muestren soluciones para mejorar los procesos o servicio</w:t>
      </w:r>
      <w:r w:rsidR="00BC6087" w:rsidRPr="001B1B00">
        <w:rPr>
          <w:rFonts w:ascii="Cambria" w:eastAsia="Times New Roman" w:hAnsi="Cambria" w:cs="Times New Roman"/>
          <w:color w:val="000000"/>
          <w:sz w:val="24"/>
          <w:szCs w:val="24"/>
          <w:lang w:eastAsia="es-ES"/>
        </w:rPr>
        <w:t>s que se ofrecen a los usuarios y</w:t>
      </w:r>
      <w:r w:rsidRPr="001B1B00">
        <w:rPr>
          <w:rFonts w:ascii="Cambria" w:eastAsia="Times New Roman" w:hAnsi="Cambria" w:cs="Times New Roman"/>
          <w:color w:val="000000"/>
          <w:sz w:val="24"/>
          <w:szCs w:val="24"/>
          <w:lang w:eastAsia="es-ES"/>
        </w:rPr>
        <w:t xml:space="preserve"> propongan comunicaciones para las Jornadas. Posteriormente, el Equipo de Dirección se reúne y analiza los diferentes proyectos que se están realizando y todas la</w:t>
      </w:r>
      <w:r w:rsidR="00BC6087" w:rsidRPr="001B1B00">
        <w:rPr>
          <w:rFonts w:ascii="Cambria" w:eastAsia="Times New Roman" w:hAnsi="Cambria" w:cs="Times New Roman"/>
          <w:color w:val="000000"/>
          <w:sz w:val="24"/>
          <w:szCs w:val="24"/>
          <w:lang w:eastAsia="es-ES"/>
        </w:rPr>
        <w:t>s comunicaciones presentadas. És</w:t>
      </w:r>
      <w:r w:rsidRPr="001B1B00">
        <w:rPr>
          <w:rFonts w:ascii="Cambria" w:eastAsia="Times New Roman" w:hAnsi="Cambria" w:cs="Times New Roman"/>
          <w:color w:val="000000"/>
          <w:sz w:val="24"/>
          <w:szCs w:val="24"/>
          <w:lang w:eastAsia="es-ES"/>
        </w:rPr>
        <w:t>tas deben ser innovadoras, creativas, que hayan tenido un impacto positivo y que sean susceptible</w:t>
      </w:r>
      <w:r w:rsidR="00BC6087" w:rsidRPr="001B1B00">
        <w:rPr>
          <w:rFonts w:ascii="Cambria" w:eastAsia="Times New Roman" w:hAnsi="Cambria" w:cs="Times New Roman"/>
          <w:color w:val="000000"/>
          <w:sz w:val="24"/>
          <w:szCs w:val="24"/>
          <w:lang w:eastAsia="es-ES"/>
        </w:rPr>
        <w:t>s</w:t>
      </w:r>
      <w:r w:rsidRPr="001B1B00">
        <w:rPr>
          <w:rFonts w:ascii="Cambria" w:eastAsia="Times New Roman" w:hAnsi="Cambria" w:cs="Times New Roman"/>
          <w:color w:val="000000"/>
          <w:sz w:val="24"/>
          <w:szCs w:val="24"/>
          <w:lang w:eastAsia="es-ES"/>
        </w:rPr>
        <w:t xml:space="preserve"> de copiar por otras Bibliotecas.   </w:t>
      </w:r>
    </w:p>
    <w:p w:rsidR="002F459C" w:rsidRPr="001B1B00" w:rsidRDefault="002F459C" w:rsidP="002F459C">
      <w:pPr>
        <w:jc w:val="both"/>
        <w:rPr>
          <w:rFonts w:ascii="Cambria" w:eastAsia="Times New Roman" w:hAnsi="Cambria" w:cs="Times New Roman"/>
          <w:color w:val="000000"/>
          <w:sz w:val="24"/>
          <w:szCs w:val="24"/>
          <w:lang w:eastAsia="es-ES"/>
        </w:rPr>
      </w:pPr>
      <w:r w:rsidRPr="001B1B00">
        <w:rPr>
          <w:rFonts w:ascii="Cambria" w:eastAsia="Times New Roman" w:hAnsi="Cambria" w:cs="Times New Roman"/>
          <w:color w:val="000000"/>
          <w:sz w:val="24"/>
          <w:szCs w:val="24"/>
          <w:lang w:eastAsia="es-ES"/>
        </w:rPr>
        <w:t>Con ello se elabora el Programa</w:t>
      </w:r>
      <w:r w:rsidR="00BC6087" w:rsidRPr="001B1B00">
        <w:rPr>
          <w:rFonts w:ascii="Cambria" w:eastAsia="Times New Roman" w:hAnsi="Cambria" w:cs="Times New Roman"/>
          <w:color w:val="000000"/>
          <w:sz w:val="24"/>
          <w:szCs w:val="24"/>
          <w:lang w:eastAsia="es-ES"/>
        </w:rPr>
        <w:t>,</w:t>
      </w:r>
      <w:r w:rsidRPr="001B1B00">
        <w:rPr>
          <w:rFonts w:ascii="Cambria" w:eastAsia="Times New Roman" w:hAnsi="Cambria" w:cs="Times New Roman"/>
          <w:color w:val="000000"/>
          <w:sz w:val="24"/>
          <w:szCs w:val="24"/>
          <w:lang w:eastAsia="es-ES"/>
        </w:rPr>
        <w:t xml:space="preserve"> que es difundido a todo el personal mediante correo electrónico y noticia en la web y se redacta la ficha técnica dónde se refleja</w:t>
      </w:r>
      <w:r w:rsidR="00BC6087" w:rsidRPr="001B1B00">
        <w:rPr>
          <w:rFonts w:ascii="Cambria" w:eastAsia="Times New Roman" w:hAnsi="Cambria" w:cs="Times New Roman"/>
          <w:color w:val="000000"/>
          <w:sz w:val="24"/>
          <w:szCs w:val="24"/>
          <w:lang w:eastAsia="es-ES"/>
        </w:rPr>
        <w:t>n</w:t>
      </w:r>
      <w:r w:rsidRPr="001B1B00">
        <w:rPr>
          <w:rFonts w:ascii="Cambria" w:eastAsia="Times New Roman" w:hAnsi="Cambria" w:cs="Times New Roman"/>
          <w:color w:val="000000"/>
          <w:sz w:val="24"/>
          <w:szCs w:val="24"/>
          <w:lang w:eastAsia="es-ES"/>
        </w:rPr>
        <w:t xml:space="preserve"> los objetivos, finalidad y contenido</w:t>
      </w:r>
      <w:r w:rsidR="00BC6087" w:rsidRPr="001B1B00">
        <w:rPr>
          <w:rFonts w:ascii="Cambria" w:eastAsia="Times New Roman" w:hAnsi="Cambria" w:cs="Times New Roman"/>
          <w:color w:val="000000"/>
          <w:sz w:val="24"/>
          <w:szCs w:val="24"/>
          <w:lang w:eastAsia="es-ES"/>
        </w:rPr>
        <w:t xml:space="preserve"> para enviarla</w:t>
      </w:r>
      <w:r w:rsidRPr="001B1B00">
        <w:rPr>
          <w:rFonts w:ascii="Cambria" w:eastAsia="Times New Roman" w:hAnsi="Cambria" w:cs="Times New Roman"/>
          <w:color w:val="000000"/>
          <w:sz w:val="24"/>
          <w:szCs w:val="24"/>
          <w:lang w:eastAsia="es-ES"/>
        </w:rPr>
        <w:t xml:space="preserve"> al FORPAS.</w:t>
      </w:r>
    </w:p>
    <w:p w:rsidR="002F459C" w:rsidRPr="001B1B00" w:rsidRDefault="002F459C" w:rsidP="002F459C">
      <w:pPr>
        <w:jc w:val="both"/>
        <w:rPr>
          <w:rFonts w:ascii="Cambria" w:eastAsia="Times New Roman" w:hAnsi="Cambria" w:cs="Times New Roman"/>
          <w:color w:val="000000"/>
          <w:sz w:val="24"/>
          <w:szCs w:val="24"/>
          <w:lang w:eastAsia="es-ES"/>
        </w:rPr>
      </w:pPr>
      <w:r w:rsidRPr="001B1B00">
        <w:rPr>
          <w:rFonts w:ascii="Cambria" w:eastAsia="Times New Roman" w:hAnsi="Cambria" w:cs="Times New Roman"/>
          <w:color w:val="000000"/>
          <w:sz w:val="24"/>
          <w:szCs w:val="24"/>
          <w:lang w:eastAsia="es-ES"/>
        </w:rPr>
        <w:t>Las Jornadas de BB. PP. y GC se realizan a mediados de diciembre y en horario lectivo</w:t>
      </w:r>
      <w:r w:rsidR="00D209F7" w:rsidRPr="001B1B00">
        <w:rPr>
          <w:rFonts w:ascii="Cambria" w:eastAsia="Times New Roman" w:hAnsi="Cambria" w:cs="Times New Roman"/>
          <w:color w:val="000000"/>
          <w:sz w:val="24"/>
          <w:szCs w:val="24"/>
          <w:lang w:eastAsia="es-ES"/>
        </w:rPr>
        <w:t>,</w:t>
      </w:r>
      <w:r w:rsidRPr="001B1B00">
        <w:rPr>
          <w:rFonts w:ascii="Cambria" w:eastAsia="Times New Roman" w:hAnsi="Cambria" w:cs="Times New Roman"/>
          <w:color w:val="000000"/>
          <w:sz w:val="24"/>
          <w:szCs w:val="24"/>
          <w:lang w:eastAsia="es-ES"/>
        </w:rPr>
        <w:t xml:space="preserve"> lo que impide la asistencia plena del personal que debe permanecer en las Bibliotecas para seguir ofreciendo servicio a los usuarios. A las Jornadas asisten los becarios de </w:t>
      </w:r>
      <w:r w:rsidRPr="001B1B00">
        <w:rPr>
          <w:rFonts w:ascii="Cambria" w:eastAsia="Times New Roman" w:hAnsi="Cambria" w:cs="Times New Roman"/>
          <w:color w:val="000000"/>
          <w:sz w:val="24"/>
          <w:szCs w:val="24"/>
          <w:lang w:eastAsia="es-ES"/>
        </w:rPr>
        <w:lastRenderedPageBreak/>
        <w:t>formación</w:t>
      </w:r>
      <w:r w:rsidR="00BC6087" w:rsidRPr="001B1B00">
        <w:rPr>
          <w:rFonts w:ascii="Cambria" w:eastAsia="Times New Roman" w:hAnsi="Cambria" w:cs="Times New Roman"/>
          <w:color w:val="000000"/>
          <w:sz w:val="24"/>
          <w:szCs w:val="24"/>
          <w:lang w:eastAsia="es-ES"/>
        </w:rPr>
        <w:t>,</w:t>
      </w:r>
      <w:r w:rsidRPr="001B1B00">
        <w:rPr>
          <w:rFonts w:ascii="Cambria" w:eastAsia="Times New Roman" w:hAnsi="Cambria" w:cs="Times New Roman"/>
          <w:color w:val="000000"/>
          <w:sz w:val="24"/>
          <w:szCs w:val="24"/>
          <w:lang w:eastAsia="es-ES"/>
        </w:rPr>
        <w:t xml:space="preserve"> aunque en el número de asistentes no se computan al no formar parte de la plantilla de la US. </w:t>
      </w:r>
    </w:p>
    <w:p w:rsidR="002F459C" w:rsidRDefault="002F459C" w:rsidP="002F459C">
      <w:pPr>
        <w:jc w:val="both"/>
        <w:rPr>
          <w:rFonts w:ascii="Cambria" w:eastAsia="Times New Roman" w:hAnsi="Cambria" w:cs="Times New Roman"/>
          <w:color w:val="000000"/>
          <w:sz w:val="24"/>
          <w:szCs w:val="24"/>
          <w:lang w:eastAsia="es-ES"/>
        </w:rPr>
      </w:pPr>
      <w:r w:rsidRPr="001B1B00">
        <w:rPr>
          <w:rFonts w:ascii="Cambria" w:eastAsia="Times New Roman" w:hAnsi="Cambria" w:cs="Times New Roman"/>
          <w:color w:val="000000"/>
          <w:sz w:val="24"/>
          <w:szCs w:val="24"/>
          <w:lang w:eastAsia="es-ES"/>
        </w:rPr>
        <w:t xml:space="preserve">Tras la finalización de las Jornadas, la Directora comunica las conclusiones a los asistentes y posteriormente se difunde a todo el personal y a la comunidad universitaria a través de noticias en la web. </w:t>
      </w:r>
    </w:p>
    <w:p w:rsidR="001B1B00" w:rsidRPr="001B1B00" w:rsidRDefault="001B1B00" w:rsidP="002F459C">
      <w:pPr>
        <w:jc w:val="both"/>
        <w:rPr>
          <w:rFonts w:ascii="Cambria" w:eastAsia="Times New Roman" w:hAnsi="Cambria" w:cs="Times New Roman"/>
          <w:color w:val="000000"/>
          <w:sz w:val="24"/>
          <w:szCs w:val="24"/>
          <w:lang w:eastAsia="es-ES"/>
        </w:rPr>
      </w:pPr>
    </w:p>
    <w:tbl>
      <w:tblPr>
        <w:tblStyle w:val="Tablaconcuadrcula"/>
        <w:tblW w:w="0" w:type="auto"/>
        <w:tblLook w:val="04A0" w:firstRow="1" w:lastRow="0" w:firstColumn="1" w:lastColumn="0" w:noHBand="0" w:noVBand="1"/>
      </w:tblPr>
      <w:tblGrid>
        <w:gridCol w:w="2113"/>
        <w:gridCol w:w="6555"/>
      </w:tblGrid>
      <w:tr w:rsidR="002F459C" w:rsidRPr="002F459C" w:rsidTr="00667211">
        <w:trPr>
          <w:trHeight w:val="3000"/>
        </w:trPr>
        <w:tc>
          <w:tcPr>
            <w:tcW w:w="1913" w:type="dxa"/>
          </w:tcPr>
          <w:p w:rsidR="002F459C" w:rsidRPr="002F459C" w:rsidRDefault="002F459C" w:rsidP="002F459C">
            <w:pPr>
              <w:spacing w:before="100" w:beforeAutospacing="1" w:after="100" w:afterAutospacing="1"/>
              <w:rPr>
                <w:rFonts w:ascii="Times" w:eastAsiaTheme="minorEastAsia" w:hAnsi="Times" w:cs="Cambria"/>
                <w:lang w:eastAsia="es-ES"/>
              </w:rPr>
            </w:pPr>
            <w:r w:rsidRPr="002F459C">
              <w:rPr>
                <w:rFonts w:ascii="Times" w:eastAsiaTheme="minorEastAsia" w:hAnsi="Times" w:cs="Cambria"/>
                <w:noProof/>
                <w:lang w:eastAsia="es-ES"/>
              </w:rPr>
              <w:drawing>
                <wp:inline distT="0" distB="0" distL="0" distR="0" wp14:anchorId="348447E4" wp14:editId="51C6BAE9">
                  <wp:extent cx="1204931" cy="2509048"/>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10-30 a las 08.27.39.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5516" cy="2510267"/>
                          </a:xfrm>
                          <a:prstGeom prst="rect">
                            <a:avLst/>
                          </a:prstGeom>
                        </pic:spPr>
                      </pic:pic>
                    </a:graphicData>
                  </a:graphic>
                </wp:inline>
              </w:drawing>
            </w:r>
          </w:p>
        </w:tc>
        <w:tc>
          <w:tcPr>
            <w:tcW w:w="5936" w:type="dxa"/>
          </w:tcPr>
          <w:p w:rsidR="002F459C" w:rsidRPr="002F459C" w:rsidRDefault="002F459C" w:rsidP="002F459C">
            <w:pPr>
              <w:keepNext/>
              <w:spacing w:before="100" w:beforeAutospacing="1" w:after="100" w:afterAutospacing="1"/>
              <w:rPr>
                <w:rFonts w:ascii="Times" w:eastAsiaTheme="minorEastAsia" w:hAnsi="Times" w:cs="Cambria"/>
                <w:lang w:eastAsia="es-ES"/>
              </w:rPr>
            </w:pPr>
            <w:r w:rsidRPr="002F459C">
              <w:rPr>
                <w:rFonts w:ascii="Times" w:eastAsiaTheme="minorEastAsia" w:hAnsi="Times" w:cs="Cambria"/>
                <w:noProof/>
                <w:lang w:eastAsia="es-ES"/>
              </w:rPr>
              <w:drawing>
                <wp:inline distT="0" distB="0" distL="0" distR="0" wp14:anchorId="4FFD689E" wp14:editId="47A3456C">
                  <wp:extent cx="4025292" cy="253637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10-30 a las 08.29.22.png"/>
                          <pic:cNvPicPr/>
                        </pic:nvPicPr>
                        <pic:blipFill>
                          <a:blip r:embed="rId10">
                            <a:extLst>
                              <a:ext uri="{28A0092B-C50C-407E-A947-70E740481C1C}">
                                <a14:useLocalDpi xmlns:a14="http://schemas.microsoft.com/office/drawing/2010/main" val="0"/>
                              </a:ext>
                            </a:extLst>
                          </a:blip>
                          <a:stretch>
                            <a:fillRect/>
                          </a:stretch>
                        </pic:blipFill>
                        <pic:spPr>
                          <a:xfrm>
                            <a:off x="0" y="0"/>
                            <a:ext cx="4030958" cy="2539941"/>
                          </a:xfrm>
                          <a:prstGeom prst="rect">
                            <a:avLst/>
                          </a:prstGeom>
                        </pic:spPr>
                      </pic:pic>
                    </a:graphicData>
                  </a:graphic>
                </wp:inline>
              </w:drawing>
            </w:r>
          </w:p>
          <w:p w:rsidR="002F459C" w:rsidRPr="002F459C" w:rsidRDefault="002F459C" w:rsidP="002F459C">
            <w:pPr>
              <w:spacing w:before="100" w:beforeAutospacing="1" w:after="100" w:afterAutospacing="1"/>
              <w:jc w:val="center"/>
              <w:rPr>
                <w:rFonts w:ascii="Cambria" w:eastAsiaTheme="minorEastAsia" w:hAnsi="Cambria" w:cs="Cambria"/>
                <w:b/>
                <w:bCs/>
                <w:color w:val="4F81BD" w:themeColor="accent1"/>
                <w:sz w:val="18"/>
                <w:szCs w:val="18"/>
                <w:lang w:val="es-ES_tradnl" w:eastAsia="es-ES"/>
              </w:rPr>
            </w:pPr>
          </w:p>
        </w:tc>
      </w:tr>
    </w:tbl>
    <w:p w:rsidR="002F459C" w:rsidRDefault="002F459C" w:rsidP="002F459C">
      <w:pPr>
        <w:spacing w:line="240" w:lineRule="auto"/>
        <w:jc w:val="center"/>
        <w:rPr>
          <w:rFonts w:ascii="Arial Narrow" w:eastAsiaTheme="minorEastAsia" w:hAnsi="Arial Narrow" w:cstheme="minorHAnsi"/>
          <w:bCs/>
          <w:i/>
          <w:sz w:val="20"/>
          <w:szCs w:val="20"/>
          <w:lang w:val="es-ES_tradnl" w:eastAsia="es-ES"/>
        </w:rPr>
      </w:pPr>
      <w:r w:rsidRPr="001B1B00">
        <w:rPr>
          <w:rFonts w:ascii="Arial Narrow" w:eastAsiaTheme="minorEastAsia" w:hAnsi="Arial Narrow" w:cstheme="minorHAnsi"/>
          <w:bCs/>
          <w:i/>
          <w:sz w:val="20"/>
          <w:szCs w:val="20"/>
          <w:lang w:val="es-ES_tradnl" w:eastAsia="es-ES"/>
        </w:rPr>
        <w:t>Figura 2. Programa VIII Jornadas BB. PP. y GC</w:t>
      </w:r>
    </w:p>
    <w:p w:rsidR="001B1B00" w:rsidRPr="001B1B00" w:rsidRDefault="001B1B00" w:rsidP="002F459C">
      <w:pPr>
        <w:spacing w:line="240" w:lineRule="auto"/>
        <w:jc w:val="center"/>
        <w:rPr>
          <w:rFonts w:ascii="Arial Narrow" w:eastAsiaTheme="minorEastAsia" w:hAnsi="Arial Narrow" w:cstheme="minorHAnsi"/>
          <w:bCs/>
          <w:i/>
          <w:sz w:val="20"/>
          <w:szCs w:val="20"/>
          <w:lang w:val="es-ES_tradnl" w:eastAsia="es-ES"/>
        </w:rPr>
      </w:pPr>
    </w:p>
    <w:p w:rsidR="002F459C" w:rsidRDefault="002F459C" w:rsidP="001B1B00">
      <w:pPr>
        <w:pStyle w:val="Prrafodelista"/>
        <w:numPr>
          <w:ilvl w:val="0"/>
          <w:numId w:val="22"/>
        </w:numPr>
        <w:tabs>
          <w:tab w:val="left" w:pos="709"/>
          <w:tab w:val="left" w:pos="3432"/>
        </w:tabs>
        <w:spacing w:after="0" w:line="240" w:lineRule="auto"/>
        <w:rPr>
          <w:rFonts w:ascii="Cambria" w:eastAsia="Times New Roman" w:hAnsi="Cambria" w:cs="Times New Roman"/>
          <w:b/>
          <w:bCs/>
          <w:color w:val="7F7F7F"/>
          <w:sz w:val="24"/>
          <w:szCs w:val="24"/>
          <w:lang w:eastAsia="es-ES"/>
        </w:rPr>
      </w:pPr>
      <w:r w:rsidRPr="001B1B00">
        <w:rPr>
          <w:rFonts w:ascii="Cambria" w:eastAsia="Times New Roman" w:hAnsi="Cambria" w:cs="Times New Roman"/>
          <w:b/>
          <w:bCs/>
          <w:color w:val="7F7F7F"/>
          <w:sz w:val="24"/>
          <w:szCs w:val="24"/>
          <w:lang w:eastAsia="es-ES"/>
        </w:rPr>
        <w:t>Implantación</w:t>
      </w:r>
    </w:p>
    <w:p w:rsidR="001B1B00" w:rsidRPr="001B1B00" w:rsidRDefault="001B1B00" w:rsidP="001B1B00">
      <w:pPr>
        <w:pStyle w:val="Prrafodelista"/>
        <w:tabs>
          <w:tab w:val="left" w:pos="709"/>
          <w:tab w:val="left" w:pos="3432"/>
        </w:tabs>
        <w:spacing w:after="0" w:line="240" w:lineRule="auto"/>
        <w:rPr>
          <w:rFonts w:ascii="Cambria" w:eastAsia="Times New Roman" w:hAnsi="Cambria" w:cs="Times New Roman"/>
          <w:b/>
          <w:bCs/>
          <w:color w:val="7F7F7F"/>
          <w:sz w:val="24"/>
          <w:szCs w:val="24"/>
          <w:lang w:eastAsia="es-ES"/>
        </w:rPr>
      </w:pPr>
    </w:p>
    <w:p w:rsidR="002F459C" w:rsidRPr="001B1B00" w:rsidRDefault="002F459C" w:rsidP="002F459C">
      <w:pPr>
        <w:jc w:val="both"/>
        <w:rPr>
          <w:rFonts w:ascii="Cambria" w:eastAsia="Times New Roman" w:hAnsi="Cambria" w:cs="Times New Roman"/>
          <w:color w:val="000000"/>
          <w:sz w:val="24"/>
          <w:szCs w:val="24"/>
          <w:lang w:eastAsia="es-ES"/>
        </w:rPr>
      </w:pPr>
      <w:r w:rsidRPr="001B1B00">
        <w:rPr>
          <w:rFonts w:ascii="Cambria" w:eastAsia="Times New Roman" w:hAnsi="Cambria" w:cs="Times New Roman"/>
          <w:color w:val="000000"/>
          <w:sz w:val="24"/>
          <w:szCs w:val="24"/>
          <w:lang w:eastAsia="es-ES"/>
        </w:rPr>
        <w:t>Las primeras Jornadas se celebraron en diciembre del 2008. Desde esa fecha se ha</w:t>
      </w:r>
      <w:r w:rsidR="00657527" w:rsidRPr="001B1B00">
        <w:rPr>
          <w:rFonts w:ascii="Cambria" w:eastAsia="Times New Roman" w:hAnsi="Cambria" w:cs="Times New Roman"/>
          <w:color w:val="000000"/>
          <w:sz w:val="24"/>
          <w:szCs w:val="24"/>
          <w:lang w:eastAsia="es-ES"/>
        </w:rPr>
        <w:t>n</w:t>
      </w:r>
      <w:r w:rsidRPr="001B1B00">
        <w:rPr>
          <w:rFonts w:ascii="Cambria" w:eastAsia="Times New Roman" w:hAnsi="Cambria" w:cs="Times New Roman"/>
          <w:color w:val="000000"/>
          <w:sz w:val="24"/>
          <w:szCs w:val="24"/>
          <w:lang w:eastAsia="es-ES"/>
        </w:rPr>
        <w:t xml:space="preserve"> celebrado de forma in</w:t>
      </w:r>
      <w:r w:rsidR="008B0302">
        <w:rPr>
          <w:rFonts w:ascii="Cambria" w:eastAsia="Times New Roman" w:hAnsi="Cambria" w:cs="Times New Roman"/>
          <w:color w:val="000000"/>
          <w:sz w:val="24"/>
          <w:szCs w:val="24"/>
          <w:lang w:eastAsia="es-ES"/>
        </w:rPr>
        <w:t>in</w:t>
      </w:r>
      <w:r w:rsidRPr="001B1B00">
        <w:rPr>
          <w:rFonts w:ascii="Cambria" w:eastAsia="Times New Roman" w:hAnsi="Cambria" w:cs="Times New Roman"/>
          <w:color w:val="000000"/>
          <w:sz w:val="24"/>
          <w:szCs w:val="24"/>
          <w:lang w:eastAsia="es-ES"/>
        </w:rPr>
        <w:t xml:space="preserve">terrumpida, siendo las últimas las VIII Jornadas de Buenas Prácticas y Gestión del Conocimiento celebradas en diciembre del 2015. </w:t>
      </w:r>
    </w:p>
    <w:p w:rsidR="002F459C" w:rsidRPr="001B1B00" w:rsidRDefault="002F459C" w:rsidP="002F459C">
      <w:pPr>
        <w:jc w:val="both"/>
        <w:rPr>
          <w:rFonts w:ascii="Cambria" w:eastAsia="Times New Roman" w:hAnsi="Cambria" w:cs="Times New Roman"/>
          <w:color w:val="000000"/>
          <w:sz w:val="24"/>
          <w:szCs w:val="24"/>
          <w:lang w:eastAsia="es-ES"/>
        </w:rPr>
      </w:pPr>
      <w:r w:rsidRPr="001B1B00">
        <w:rPr>
          <w:rFonts w:ascii="Cambria" w:eastAsia="Times New Roman" w:hAnsi="Cambria" w:cs="Times New Roman"/>
          <w:color w:val="000000"/>
          <w:sz w:val="24"/>
          <w:szCs w:val="24"/>
          <w:lang w:eastAsia="es-ES"/>
        </w:rPr>
        <w:t>Las Jornadas cuentan con el apoyo del Equipo de Gobierno de la US. Todas las Jornadas han sido presentadas por la Directora de la BUS y han contado con la asistencia del Vicerrector de Investiga</w:t>
      </w:r>
      <w:bookmarkStart w:id="0" w:name="_GoBack"/>
      <w:bookmarkEnd w:id="0"/>
      <w:r w:rsidRPr="001B1B00">
        <w:rPr>
          <w:rFonts w:ascii="Cambria" w:eastAsia="Times New Roman" w:hAnsi="Cambria" w:cs="Times New Roman"/>
          <w:color w:val="000000"/>
          <w:sz w:val="24"/>
          <w:szCs w:val="24"/>
          <w:lang w:eastAsia="es-ES"/>
        </w:rPr>
        <w:t>ción, a cargo de quien ha estado la conferencia inaugural.</w:t>
      </w:r>
    </w:p>
    <w:tbl>
      <w:tblPr>
        <w:tblpPr w:leftFromText="141" w:rightFromText="141" w:vertAnchor="text" w:horzAnchor="margin" w:tblpXSpec="right" w:tblpY="-34"/>
        <w:tblW w:w="4126" w:type="dxa"/>
        <w:tblLayout w:type="fixed"/>
        <w:tblCellMar>
          <w:left w:w="70" w:type="dxa"/>
          <w:right w:w="70" w:type="dxa"/>
        </w:tblCellMar>
        <w:tblLook w:val="04A0" w:firstRow="1" w:lastRow="0" w:firstColumn="1" w:lastColumn="0" w:noHBand="0" w:noVBand="1"/>
      </w:tblPr>
      <w:tblGrid>
        <w:gridCol w:w="2142"/>
        <w:gridCol w:w="709"/>
        <w:gridCol w:w="458"/>
        <w:gridCol w:w="817"/>
      </w:tblGrid>
      <w:tr w:rsidR="00667211" w:rsidRPr="002F459C" w:rsidTr="00667211">
        <w:trPr>
          <w:trHeight w:val="181"/>
        </w:trPr>
        <w:tc>
          <w:tcPr>
            <w:tcW w:w="2142" w:type="dxa"/>
            <w:tcBorders>
              <w:top w:val="double" w:sz="6" w:space="0" w:color="FFFFFF"/>
              <w:left w:val="double" w:sz="6" w:space="0" w:color="FFFFFF"/>
              <w:bottom w:val="double" w:sz="6" w:space="0" w:color="FFFFFF"/>
              <w:right w:val="double" w:sz="6" w:space="0" w:color="FFFFFF"/>
            </w:tcBorders>
            <w:shd w:val="clear" w:color="000000" w:fill="E5B8B7"/>
            <w:vAlign w:val="center"/>
            <w:hideMark/>
          </w:tcPr>
          <w:p w:rsidR="00667211" w:rsidRPr="002F459C" w:rsidRDefault="00667211" w:rsidP="00667211">
            <w:pPr>
              <w:jc w:val="center"/>
              <w:rPr>
                <w:rFonts w:ascii="Calibri" w:eastAsia="Times New Roman" w:hAnsi="Calibri" w:cs="Times New Roman"/>
                <w:b/>
                <w:bCs/>
                <w:sz w:val="14"/>
                <w:szCs w:val="14"/>
              </w:rPr>
            </w:pPr>
            <w:r w:rsidRPr="002F459C">
              <w:rPr>
                <w:rFonts w:ascii="Calibri" w:eastAsia="Times New Roman" w:hAnsi="Calibri" w:cs="Times New Roman"/>
                <w:b/>
                <w:bCs/>
                <w:sz w:val="14"/>
                <w:szCs w:val="14"/>
              </w:rPr>
              <w:lastRenderedPageBreak/>
              <w:t>Jornadas BBPP y GC</w:t>
            </w:r>
          </w:p>
        </w:tc>
        <w:tc>
          <w:tcPr>
            <w:tcW w:w="709" w:type="dxa"/>
            <w:tcBorders>
              <w:top w:val="double" w:sz="6" w:space="0" w:color="FFFFFF"/>
              <w:left w:val="nil"/>
              <w:bottom w:val="double" w:sz="6" w:space="0" w:color="FFFFFF"/>
              <w:right w:val="double" w:sz="6" w:space="0" w:color="FFFFFF"/>
            </w:tcBorders>
            <w:shd w:val="clear" w:color="000000" w:fill="E5B8B7"/>
            <w:vAlign w:val="center"/>
            <w:hideMark/>
          </w:tcPr>
          <w:p w:rsidR="00667211" w:rsidRPr="002F459C" w:rsidRDefault="00667211" w:rsidP="00667211">
            <w:pPr>
              <w:jc w:val="center"/>
              <w:rPr>
                <w:rFonts w:ascii="Calibri" w:eastAsia="Times New Roman" w:hAnsi="Calibri" w:cs="Times New Roman"/>
                <w:b/>
                <w:bCs/>
                <w:sz w:val="14"/>
                <w:szCs w:val="14"/>
              </w:rPr>
            </w:pPr>
            <w:r w:rsidRPr="002F459C">
              <w:rPr>
                <w:rFonts w:ascii="Calibri" w:eastAsia="Times New Roman" w:hAnsi="Calibri" w:cs="Times New Roman"/>
                <w:b/>
                <w:bCs/>
                <w:sz w:val="14"/>
                <w:szCs w:val="14"/>
              </w:rPr>
              <w:t>Global</w:t>
            </w:r>
          </w:p>
        </w:tc>
        <w:tc>
          <w:tcPr>
            <w:tcW w:w="458" w:type="dxa"/>
            <w:tcBorders>
              <w:top w:val="double" w:sz="6" w:space="0" w:color="FFFFFF"/>
              <w:left w:val="nil"/>
              <w:bottom w:val="double" w:sz="6" w:space="0" w:color="FFFFFF"/>
              <w:right w:val="double" w:sz="6" w:space="0" w:color="FFFFFF"/>
            </w:tcBorders>
            <w:shd w:val="clear" w:color="000000" w:fill="E5B8B7"/>
            <w:vAlign w:val="center"/>
            <w:hideMark/>
          </w:tcPr>
          <w:p w:rsidR="00667211" w:rsidRPr="002F459C" w:rsidRDefault="00667211" w:rsidP="00667211">
            <w:pPr>
              <w:jc w:val="center"/>
              <w:rPr>
                <w:rFonts w:ascii="Calibri" w:eastAsia="Times New Roman" w:hAnsi="Calibri" w:cs="Times New Roman"/>
                <w:b/>
                <w:bCs/>
                <w:sz w:val="14"/>
                <w:szCs w:val="14"/>
              </w:rPr>
            </w:pPr>
            <w:r w:rsidRPr="002F459C">
              <w:rPr>
                <w:rFonts w:ascii="Calibri" w:eastAsia="Times New Roman" w:hAnsi="Calibri" w:cs="Times New Roman"/>
                <w:b/>
                <w:bCs/>
                <w:sz w:val="14"/>
                <w:szCs w:val="14"/>
              </w:rPr>
              <w:t>Útil</w:t>
            </w:r>
          </w:p>
        </w:tc>
        <w:tc>
          <w:tcPr>
            <w:tcW w:w="817" w:type="dxa"/>
            <w:tcBorders>
              <w:top w:val="double" w:sz="6" w:space="0" w:color="FFFFFF"/>
              <w:left w:val="nil"/>
              <w:bottom w:val="double" w:sz="6" w:space="0" w:color="FFFFFF"/>
              <w:right w:val="double" w:sz="6" w:space="0" w:color="FFFFFF"/>
            </w:tcBorders>
            <w:shd w:val="clear" w:color="000000" w:fill="E5B8B7"/>
            <w:vAlign w:val="center"/>
            <w:hideMark/>
          </w:tcPr>
          <w:p w:rsidR="00667211" w:rsidRPr="002F459C" w:rsidRDefault="00667211" w:rsidP="00667211">
            <w:pPr>
              <w:jc w:val="center"/>
              <w:rPr>
                <w:rFonts w:ascii="Calibri" w:eastAsia="Times New Roman" w:hAnsi="Calibri" w:cs="Times New Roman"/>
                <w:b/>
                <w:bCs/>
                <w:sz w:val="14"/>
                <w:szCs w:val="14"/>
              </w:rPr>
            </w:pPr>
            <w:r w:rsidRPr="002F459C">
              <w:rPr>
                <w:rFonts w:ascii="Calibri" w:eastAsia="Times New Roman" w:hAnsi="Calibri" w:cs="Times New Roman"/>
                <w:b/>
                <w:bCs/>
                <w:sz w:val="14"/>
                <w:szCs w:val="14"/>
              </w:rPr>
              <w:t>Objetivos</w:t>
            </w:r>
          </w:p>
        </w:tc>
      </w:tr>
      <w:tr w:rsidR="00667211" w:rsidRPr="002F459C" w:rsidTr="00667211">
        <w:trPr>
          <w:trHeight w:val="273"/>
        </w:trPr>
        <w:tc>
          <w:tcPr>
            <w:tcW w:w="2142" w:type="dxa"/>
            <w:tcBorders>
              <w:top w:val="nil"/>
              <w:left w:val="double" w:sz="6" w:space="0" w:color="FFFFFF"/>
              <w:bottom w:val="double" w:sz="6" w:space="0" w:color="FFFFFF"/>
              <w:right w:val="double" w:sz="6" w:space="0" w:color="FFFFFF"/>
            </w:tcBorders>
            <w:shd w:val="clear" w:color="000000" w:fill="D9D9D9"/>
            <w:vAlign w:val="center"/>
            <w:hideMark/>
          </w:tcPr>
          <w:p w:rsidR="00667211" w:rsidRPr="002F459C" w:rsidRDefault="00667211" w:rsidP="00667211">
            <w:pPr>
              <w:rPr>
                <w:rFonts w:ascii="Times New Roman" w:eastAsia="Times New Roman" w:hAnsi="Times New Roman" w:cs="Times New Roman"/>
                <w:b/>
                <w:bCs/>
                <w:sz w:val="14"/>
                <w:szCs w:val="14"/>
              </w:rPr>
            </w:pPr>
            <w:r w:rsidRPr="002F459C">
              <w:rPr>
                <w:rFonts w:ascii="Calibri" w:eastAsia="Times New Roman" w:hAnsi="Calibri" w:cs="Times New Roman"/>
                <w:b/>
                <w:bCs/>
                <w:sz w:val="14"/>
                <w:szCs w:val="14"/>
              </w:rPr>
              <w:t>I Jornadas de BBPP y GC 2008</w:t>
            </w:r>
          </w:p>
        </w:tc>
        <w:tc>
          <w:tcPr>
            <w:tcW w:w="709" w:type="dxa"/>
            <w:tcBorders>
              <w:top w:val="nil"/>
              <w:left w:val="nil"/>
              <w:bottom w:val="double" w:sz="6" w:space="0" w:color="FFFFFF"/>
              <w:right w:val="double" w:sz="6" w:space="0" w:color="FFFFFF"/>
            </w:tcBorders>
            <w:shd w:val="clear" w:color="000000" w:fill="F2F2F2"/>
            <w:vAlign w:val="center"/>
            <w:hideMark/>
          </w:tcPr>
          <w:p w:rsidR="00667211" w:rsidRPr="002F459C" w:rsidRDefault="00667211" w:rsidP="00667211">
            <w:pPr>
              <w:jc w:val="right"/>
              <w:rPr>
                <w:rFonts w:ascii="Calibri" w:eastAsia="Times New Roman" w:hAnsi="Calibri" w:cs="Times New Roman"/>
                <w:sz w:val="14"/>
                <w:szCs w:val="14"/>
              </w:rPr>
            </w:pPr>
            <w:r w:rsidRPr="002F459C">
              <w:rPr>
                <w:rFonts w:ascii="Calibri" w:eastAsia="Times New Roman" w:hAnsi="Calibri" w:cs="Times New Roman"/>
                <w:sz w:val="14"/>
                <w:szCs w:val="14"/>
              </w:rPr>
              <w:t>4,1</w:t>
            </w:r>
          </w:p>
        </w:tc>
        <w:tc>
          <w:tcPr>
            <w:tcW w:w="458" w:type="dxa"/>
            <w:tcBorders>
              <w:top w:val="nil"/>
              <w:left w:val="nil"/>
              <w:bottom w:val="double" w:sz="6" w:space="0" w:color="FFFFFF"/>
              <w:right w:val="double" w:sz="6" w:space="0" w:color="FFFFFF"/>
            </w:tcBorders>
            <w:shd w:val="clear" w:color="000000" w:fill="F2F2F2"/>
            <w:vAlign w:val="center"/>
            <w:hideMark/>
          </w:tcPr>
          <w:p w:rsidR="00667211" w:rsidRPr="002F459C" w:rsidRDefault="00667211" w:rsidP="00667211">
            <w:pPr>
              <w:jc w:val="right"/>
              <w:rPr>
                <w:rFonts w:ascii="Calibri" w:eastAsia="Times New Roman" w:hAnsi="Calibri" w:cs="Times New Roman"/>
                <w:sz w:val="14"/>
                <w:szCs w:val="14"/>
              </w:rPr>
            </w:pPr>
            <w:r w:rsidRPr="002F459C">
              <w:rPr>
                <w:rFonts w:ascii="Calibri" w:eastAsia="Times New Roman" w:hAnsi="Calibri" w:cs="Times New Roman"/>
                <w:sz w:val="14"/>
                <w:szCs w:val="14"/>
              </w:rPr>
              <w:t>4,3</w:t>
            </w:r>
          </w:p>
        </w:tc>
        <w:tc>
          <w:tcPr>
            <w:tcW w:w="817" w:type="dxa"/>
            <w:tcBorders>
              <w:top w:val="nil"/>
              <w:left w:val="nil"/>
              <w:bottom w:val="double" w:sz="6" w:space="0" w:color="FFFFFF"/>
              <w:right w:val="double" w:sz="6" w:space="0" w:color="FFFFFF"/>
            </w:tcBorders>
            <w:shd w:val="clear" w:color="000000" w:fill="F2F2F2"/>
            <w:vAlign w:val="center"/>
            <w:hideMark/>
          </w:tcPr>
          <w:p w:rsidR="00667211" w:rsidRPr="002F459C" w:rsidRDefault="00667211" w:rsidP="00667211">
            <w:pPr>
              <w:jc w:val="right"/>
              <w:rPr>
                <w:rFonts w:ascii="Calibri" w:eastAsia="Times New Roman" w:hAnsi="Calibri" w:cs="Times New Roman"/>
                <w:sz w:val="14"/>
                <w:szCs w:val="14"/>
              </w:rPr>
            </w:pPr>
            <w:r w:rsidRPr="002F459C">
              <w:rPr>
                <w:rFonts w:ascii="Calibri" w:eastAsia="Times New Roman" w:hAnsi="Calibri" w:cs="Times New Roman"/>
                <w:sz w:val="14"/>
                <w:szCs w:val="14"/>
              </w:rPr>
              <w:t>4,2</w:t>
            </w:r>
          </w:p>
        </w:tc>
      </w:tr>
      <w:tr w:rsidR="00667211" w:rsidRPr="002F459C" w:rsidTr="00667211">
        <w:trPr>
          <w:trHeight w:val="273"/>
        </w:trPr>
        <w:tc>
          <w:tcPr>
            <w:tcW w:w="2142" w:type="dxa"/>
            <w:tcBorders>
              <w:top w:val="nil"/>
              <w:left w:val="double" w:sz="6" w:space="0" w:color="FFFFFF"/>
              <w:bottom w:val="double" w:sz="6" w:space="0" w:color="FFFFFF"/>
              <w:right w:val="double" w:sz="6" w:space="0" w:color="FFFFFF"/>
            </w:tcBorders>
            <w:shd w:val="clear" w:color="000000" w:fill="D9D9D9"/>
            <w:vAlign w:val="center"/>
            <w:hideMark/>
          </w:tcPr>
          <w:p w:rsidR="00667211" w:rsidRPr="002F459C" w:rsidRDefault="00667211" w:rsidP="00667211">
            <w:pPr>
              <w:rPr>
                <w:rFonts w:ascii="Calibri" w:eastAsia="Times New Roman" w:hAnsi="Calibri" w:cs="Times New Roman"/>
                <w:b/>
                <w:bCs/>
                <w:sz w:val="14"/>
                <w:szCs w:val="14"/>
              </w:rPr>
            </w:pPr>
            <w:r w:rsidRPr="002F459C">
              <w:rPr>
                <w:rFonts w:ascii="Calibri" w:eastAsia="Times New Roman" w:hAnsi="Calibri" w:cs="Times New Roman"/>
                <w:b/>
                <w:bCs/>
                <w:sz w:val="14"/>
                <w:szCs w:val="14"/>
              </w:rPr>
              <w:t>II Jornadas de BBPP y GC 2009</w:t>
            </w:r>
          </w:p>
        </w:tc>
        <w:tc>
          <w:tcPr>
            <w:tcW w:w="709" w:type="dxa"/>
            <w:tcBorders>
              <w:top w:val="nil"/>
              <w:left w:val="nil"/>
              <w:bottom w:val="double" w:sz="6" w:space="0" w:color="FFFFFF"/>
              <w:right w:val="double" w:sz="6" w:space="0" w:color="FFFFFF"/>
            </w:tcBorders>
            <w:shd w:val="clear" w:color="000000" w:fill="F2F2F2"/>
            <w:vAlign w:val="center"/>
            <w:hideMark/>
          </w:tcPr>
          <w:p w:rsidR="00667211" w:rsidRPr="002F459C" w:rsidRDefault="00667211" w:rsidP="00667211">
            <w:pPr>
              <w:jc w:val="right"/>
              <w:rPr>
                <w:rFonts w:ascii="Calibri" w:eastAsia="Times New Roman" w:hAnsi="Calibri" w:cs="Times New Roman"/>
                <w:sz w:val="14"/>
                <w:szCs w:val="14"/>
              </w:rPr>
            </w:pPr>
            <w:r w:rsidRPr="002F459C">
              <w:rPr>
                <w:rFonts w:ascii="Calibri" w:eastAsia="Times New Roman" w:hAnsi="Calibri" w:cs="Times New Roman"/>
                <w:sz w:val="14"/>
                <w:szCs w:val="14"/>
              </w:rPr>
              <w:t>4,1</w:t>
            </w:r>
          </w:p>
        </w:tc>
        <w:tc>
          <w:tcPr>
            <w:tcW w:w="458" w:type="dxa"/>
            <w:tcBorders>
              <w:top w:val="nil"/>
              <w:left w:val="nil"/>
              <w:bottom w:val="double" w:sz="6" w:space="0" w:color="FFFFFF"/>
              <w:right w:val="double" w:sz="6" w:space="0" w:color="FFFFFF"/>
            </w:tcBorders>
            <w:shd w:val="clear" w:color="000000" w:fill="F2F2F2"/>
            <w:vAlign w:val="center"/>
            <w:hideMark/>
          </w:tcPr>
          <w:p w:rsidR="00667211" w:rsidRPr="002F459C" w:rsidRDefault="00667211" w:rsidP="00667211">
            <w:pPr>
              <w:jc w:val="right"/>
              <w:rPr>
                <w:rFonts w:ascii="Calibri" w:eastAsia="Times New Roman" w:hAnsi="Calibri" w:cs="Times New Roman"/>
                <w:sz w:val="14"/>
                <w:szCs w:val="14"/>
              </w:rPr>
            </w:pPr>
            <w:r w:rsidRPr="002F459C">
              <w:rPr>
                <w:rFonts w:ascii="Calibri" w:eastAsia="Times New Roman" w:hAnsi="Calibri" w:cs="Times New Roman"/>
                <w:sz w:val="14"/>
                <w:szCs w:val="14"/>
              </w:rPr>
              <w:t>4</w:t>
            </w:r>
          </w:p>
        </w:tc>
        <w:tc>
          <w:tcPr>
            <w:tcW w:w="817" w:type="dxa"/>
            <w:tcBorders>
              <w:top w:val="nil"/>
              <w:left w:val="nil"/>
              <w:bottom w:val="double" w:sz="6" w:space="0" w:color="FFFFFF"/>
              <w:right w:val="double" w:sz="6" w:space="0" w:color="FFFFFF"/>
            </w:tcBorders>
            <w:shd w:val="clear" w:color="000000" w:fill="F2F2F2"/>
            <w:vAlign w:val="center"/>
            <w:hideMark/>
          </w:tcPr>
          <w:p w:rsidR="00667211" w:rsidRPr="002F459C" w:rsidRDefault="00667211" w:rsidP="00667211">
            <w:pPr>
              <w:jc w:val="right"/>
              <w:rPr>
                <w:rFonts w:ascii="Calibri" w:eastAsia="Times New Roman" w:hAnsi="Calibri" w:cs="Times New Roman"/>
                <w:sz w:val="14"/>
                <w:szCs w:val="14"/>
              </w:rPr>
            </w:pPr>
            <w:r w:rsidRPr="002F459C">
              <w:rPr>
                <w:rFonts w:ascii="Calibri" w:eastAsia="Times New Roman" w:hAnsi="Calibri" w:cs="Times New Roman"/>
                <w:sz w:val="14"/>
                <w:szCs w:val="14"/>
              </w:rPr>
              <w:t>4</w:t>
            </w:r>
          </w:p>
        </w:tc>
      </w:tr>
      <w:tr w:rsidR="00667211" w:rsidRPr="002F459C" w:rsidTr="00667211">
        <w:trPr>
          <w:trHeight w:val="273"/>
        </w:trPr>
        <w:tc>
          <w:tcPr>
            <w:tcW w:w="2142" w:type="dxa"/>
            <w:tcBorders>
              <w:top w:val="nil"/>
              <w:left w:val="double" w:sz="6" w:space="0" w:color="FFFFFF"/>
              <w:bottom w:val="double" w:sz="6" w:space="0" w:color="FFFFFF"/>
              <w:right w:val="double" w:sz="6" w:space="0" w:color="FFFFFF"/>
            </w:tcBorders>
            <w:shd w:val="clear" w:color="000000" w:fill="D9D9D9"/>
            <w:vAlign w:val="center"/>
            <w:hideMark/>
          </w:tcPr>
          <w:p w:rsidR="00667211" w:rsidRPr="002F459C" w:rsidRDefault="00667211" w:rsidP="00667211">
            <w:pPr>
              <w:rPr>
                <w:rFonts w:ascii="Calibri" w:eastAsia="Times New Roman" w:hAnsi="Calibri" w:cs="Times New Roman"/>
                <w:b/>
                <w:bCs/>
                <w:sz w:val="14"/>
                <w:szCs w:val="14"/>
              </w:rPr>
            </w:pPr>
            <w:r w:rsidRPr="002F459C">
              <w:rPr>
                <w:rFonts w:ascii="Calibri" w:eastAsia="Times New Roman" w:hAnsi="Calibri" w:cs="Times New Roman"/>
                <w:b/>
                <w:bCs/>
                <w:sz w:val="14"/>
                <w:szCs w:val="14"/>
              </w:rPr>
              <w:t>III Jornadas de BBPP y GC 2010</w:t>
            </w:r>
          </w:p>
        </w:tc>
        <w:tc>
          <w:tcPr>
            <w:tcW w:w="709" w:type="dxa"/>
            <w:tcBorders>
              <w:top w:val="nil"/>
              <w:left w:val="nil"/>
              <w:bottom w:val="double" w:sz="6" w:space="0" w:color="FFFFFF"/>
              <w:right w:val="double" w:sz="6" w:space="0" w:color="FFFFFF"/>
            </w:tcBorders>
            <w:shd w:val="clear" w:color="000000" w:fill="F2F2F2"/>
            <w:vAlign w:val="center"/>
            <w:hideMark/>
          </w:tcPr>
          <w:p w:rsidR="00667211" w:rsidRPr="002F459C" w:rsidRDefault="00667211" w:rsidP="00667211">
            <w:pPr>
              <w:jc w:val="right"/>
              <w:rPr>
                <w:rFonts w:ascii="Calibri" w:eastAsia="Times New Roman" w:hAnsi="Calibri" w:cs="Times New Roman"/>
                <w:sz w:val="14"/>
                <w:szCs w:val="14"/>
              </w:rPr>
            </w:pPr>
            <w:r w:rsidRPr="002F459C">
              <w:rPr>
                <w:rFonts w:ascii="Calibri" w:eastAsia="Times New Roman" w:hAnsi="Calibri" w:cs="Times New Roman"/>
                <w:sz w:val="14"/>
                <w:szCs w:val="14"/>
              </w:rPr>
              <w:t>4,1</w:t>
            </w:r>
          </w:p>
        </w:tc>
        <w:tc>
          <w:tcPr>
            <w:tcW w:w="458" w:type="dxa"/>
            <w:tcBorders>
              <w:top w:val="nil"/>
              <w:left w:val="nil"/>
              <w:bottom w:val="double" w:sz="6" w:space="0" w:color="FFFFFF"/>
              <w:right w:val="double" w:sz="6" w:space="0" w:color="FFFFFF"/>
            </w:tcBorders>
            <w:shd w:val="clear" w:color="000000" w:fill="F2F2F2"/>
            <w:vAlign w:val="center"/>
            <w:hideMark/>
          </w:tcPr>
          <w:p w:rsidR="00667211" w:rsidRPr="002F459C" w:rsidRDefault="00667211" w:rsidP="00667211">
            <w:pPr>
              <w:jc w:val="right"/>
              <w:rPr>
                <w:rFonts w:ascii="Calibri" w:eastAsia="Times New Roman" w:hAnsi="Calibri" w:cs="Times New Roman"/>
                <w:sz w:val="14"/>
                <w:szCs w:val="14"/>
              </w:rPr>
            </w:pPr>
            <w:r w:rsidRPr="002F459C">
              <w:rPr>
                <w:rFonts w:ascii="Calibri" w:eastAsia="Times New Roman" w:hAnsi="Calibri" w:cs="Times New Roman"/>
                <w:sz w:val="14"/>
                <w:szCs w:val="14"/>
              </w:rPr>
              <w:t>4</w:t>
            </w:r>
          </w:p>
        </w:tc>
        <w:tc>
          <w:tcPr>
            <w:tcW w:w="817" w:type="dxa"/>
            <w:tcBorders>
              <w:top w:val="nil"/>
              <w:left w:val="nil"/>
              <w:bottom w:val="double" w:sz="6" w:space="0" w:color="FFFFFF"/>
              <w:right w:val="double" w:sz="6" w:space="0" w:color="FFFFFF"/>
            </w:tcBorders>
            <w:shd w:val="clear" w:color="000000" w:fill="F2F2F2"/>
            <w:vAlign w:val="center"/>
            <w:hideMark/>
          </w:tcPr>
          <w:p w:rsidR="00667211" w:rsidRPr="002F459C" w:rsidRDefault="00667211" w:rsidP="00667211">
            <w:pPr>
              <w:jc w:val="right"/>
              <w:rPr>
                <w:rFonts w:ascii="Calibri" w:eastAsia="Times New Roman" w:hAnsi="Calibri" w:cs="Times New Roman"/>
                <w:sz w:val="14"/>
                <w:szCs w:val="14"/>
              </w:rPr>
            </w:pPr>
            <w:r w:rsidRPr="002F459C">
              <w:rPr>
                <w:rFonts w:ascii="Calibri" w:eastAsia="Times New Roman" w:hAnsi="Calibri" w:cs="Times New Roman"/>
                <w:sz w:val="14"/>
                <w:szCs w:val="14"/>
              </w:rPr>
              <w:t>4</w:t>
            </w:r>
          </w:p>
        </w:tc>
      </w:tr>
      <w:tr w:rsidR="00667211" w:rsidRPr="002F459C" w:rsidTr="00667211">
        <w:trPr>
          <w:trHeight w:val="273"/>
        </w:trPr>
        <w:tc>
          <w:tcPr>
            <w:tcW w:w="2142" w:type="dxa"/>
            <w:tcBorders>
              <w:top w:val="nil"/>
              <w:left w:val="double" w:sz="6" w:space="0" w:color="FFFFFF"/>
              <w:bottom w:val="double" w:sz="6" w:space="0" w:color="FFFFFF"/>
              <w:right w:val="double" w:sz="6" w:space="0" w:color="FFFFFF"/>
            </w:tcBorders>
            <w:shd w:val="clear" w:color="000000" w:fill="D9D9D9"/>
            <w:vAlign w:val="center"/>
            <w:hideMark/>
          </w:tcPr>
          <w:p w:rsidR="00667211" w:rsidRPr="002F459C" w:rsidRDefault="00667211" w:rsidP="00667211">
            <w:pPr>
              <w:rPr>
                <w:rFonts w:ascii="Calibri" w:eastAsia="Times New Roman" w:hAnsi="Calibri" w:cs="Times New Roman"/>
                <w:b/>
                <w:bCs/>
                <w:sz w:val="14"/>
                <w:szCs w:val="14"/>
              </w:rPr>
            </w:pPr>
            <w:r w:rsidRPr="002F459C">
              <w:rPr>
                <w:rFonts w:ascii="Calibri" w:eastAsia="Times New Roman" w:hAnsi="Calibri" w:cs="Times New Roman"/>
                <w:b/>
                <w:bCs/>
                <w:sz w:val="14"/>
                <w:szCs w:val="14"/>
              </w:rPr>
              <w:t>IV Jornadas de BBPP y GC 2011</w:t>
            </w:r>
          </w:p>
        </w:tc>
        <w:tc>
          <w:tcPr>
            <w:tcW w:w="709" w:type="dxa"/>
            <w:tcBorders>
              <w:top w:val="nil"/>
              <w:left w:val="nil"/>
              <w:bottom w:val="double" w:sz="6" w:space="0" w:color="FFFFFF"/>
              <w:right w:val="double" w:sz="6" w:space="0" w:color="FFFFFF"/>
            </w:tcBorders>
            <w:shd w:val="clear" w:color="000000" w:fill="F2F2F2"/>
            <w:vAlign w:val="center"/>
            <w:hideMark/>
          </w:tcPr>
          <w:p w:rsidR="00667211" w:rsidRPr="002F459C" w:rsidRDefault="00667211" w:rsidP="00667211">
            <w:pPr>
              <w:jc w:val="right"/>
              <w:rPr>
                <w:rFonts w:ascii="Calibri" w:eastAsia="Times New Roman" w:hAnsi="Calibri" w:cs="Times New Roman"/>
                <w:sz w:val="14"/>
                <w:szCs w:val="14"/>
              </w:rPr>
            </w:pPr>
            <w:r w:rsidRPr="002F459C">
              <w:rPr>
                <w:rFonts w:ascii="Calibri" w:eastAsia="Times New Roman" w:hAnsi="Calibri" w:cs="Times New Roman"/>
                <w:sz w:val="14"/>
                <w:szCs w:val="14"/>
              </w:rPr>
              <w:t>4,1</w:t>
            </w:r>
          </w:p>
        </w:tc>
        <w:tc>
          <w:tcPr>
            <w:tcW w:w="458" w:type="dxa"/>
            <w:tcBorders>
              <w:top w:val="nil"/>
              <w:left w:val="nil"/>
              <w:bottom w:val="double" w:sz="6" w:space="0" w:color="FFFFFF"/>
              <w:right w:val="double" w:sz="6" w:space="0" w:color="FFFFFF"/>
            </w:tcBorders>
            <w:shd w:val="clear" w:color="000000" w:fill="F2F2F2"/>
            <w:vAlign w:val="center"/>
            <w:hideMark/>
          </w:tcPr>
          <w:p w:rsidR="00667211" w:rsidRPr="002F459C" w:rsidRDefault="00667211" w:rsidP="00667211">
            <w:pPr>
              <w:jc w:val="right"/>
              <w:rPr>
                <w:rFonts w:ascii="Calibri" w:eastAsia="Times New Roman" w:hAnsi="Calibri" w:cs="Times New Roman"/>
                <w:sz w:val="14"/>
                <w:szCs w:val="14"/>
              </w:rPr>
            </w:pPr>
            <w:r w:rsidRPr="002F459C">
              <w:rPr>
                <w:rFonts w:ascii="Calibri" w:eastAsia="Times New Roman" w:hAnsi="Calibri" w:cs="Times New Roman"/>
                <w:sz w:val="14"/>
                <w:szCs w:val="14"/>
              </w:rPr>
              <w:t>4,1</w:t>
            </w:r>
          </w:p>
        </w:tc>
        <w:tc>
          <w:tcPr>
            <w:tcW w:w="817" w:type="dxa"/>
            <w:tcBorders>
              <w:top w:val="nil"/>
              <w:left w:val="nil"/>
              <w:bottom w:val="double" w:sz="6" w:space="0" w:color="FFFFFF"/>
              <w:right w:val="double" w:sz="6" w:space="0" w:color="FFFFFF"/>
            </w:tcBorders>
            <w:shd w:val="clear" w:color="000000" w:fill="F2F2F2"/>
            <w:vAlign w:val="center"/>
            <w:hideMark/>
          </w:tcPr>
          <w:p w:rsidR="00667211" w:rsidRPr="002F459C" w:rsidRDefault="00667211" w:rsidP="00667211">
            <w:pPr>
              <w:jc w:val="right"/>
              <w:rPr>
                <w:rFonts w:ascii="Calibri" w:eastAsia="Times New Roman" w:hAnsi="Calibri" w:cs="Times New Roman"/>
                <w:sz w:val="14"/>
                <w:szCs w:val="14"/>
              </w:rPr>
            </w:pPr>
            <w:r w:rsidRPr="002F459C">
              <w:rPr>
                <w:rFonts w:ascii="Calibri" w:eastAsia="Times New Roman" w:hAnsi="Calibri" w:cs="Times New Roman"/>
                <w:sz w:val="14"/>
                <w:szCs w:val="14"/>
              </w:rPr>
              <w:t>4,2</w:t>
            </w:r>
          </w:p>
        </w:tc>
      </w:tr>
      <w:tr w:rsidR="00667211" w:rsidRPr="002F459C" w:rsidTr="00667211">
        <w:trPr>
          <w:trHeight w:val="273"/>
        </w:trPr>
        <w:tc>
          <w:tcPr>
            <w:tcW w:w="2142" w:type="dxa"/>
            <w:tcBorders>
              <w:top w:val="nil"/>
              <w:left w:val="double" w:sz="6" w:space="0" w:color="FFFFFF"/>
              <w:bottom w:val="double" w:sz="6" w:space="0" w:color="FFFFFF"/>
              <w:right w:val="double" w:sz="6" w:space="0" w:color="FFFFFF"/>
            </w:tcBorders>
            <w:shd w:val="clear" w:color="000000" w:fill="D9D9D9"/>
            <w:vAlign w:val="center"/>
            <w:hideMark/>
          </w:tcPr>
          <w:p w:rsidR="00667211" w:rsidRPr="002F459C" w:rsidRDefault="00667211" w:rsidP="00667211">
            <w:pPr>
              <w:rPr>
                <w:rFonts w:ascii="Calibri" w:eastAsia="Times New Roman" w:hAnsi="Calibri" w:cs="Times New Roman"/>
                <w:b/>
                <w:bCs/>
                <w:sz w:val="14"/>
                <w:szCs w:val="14"/>
              </w:rPr>
            </w:pPr>
            <w:r w:rsidRPr="002F459C">
              <w:rPr>
                <w:rFonts w:ascii="Calibri" w:eastAsia="Times New Roman" w:hAnsi="Calibri" w:cs="Times New Roman"/>
                <w:b/>
                <w:bCs/>
                <w:sz w:val="14"/>
                <w:szCs w:val="14"/>
              </w:rPr>
              <w:t>V Jornadas de BBPP y GC 2012</w:t>
            </w:r>
          </w:p>
        </w:tc>
        <w:tc>
          <w:tcPr>
            <w:tcW w:w="709" w:type="dxa"/>
            <w:tcBorders>
              <w:top w:val="nil"/>
              <w:left w:val="nil"/>
              <w:bottom w:val="double" w:sz="6" w:space="0" w:color="FFFFFF"/>
              <w:right w:val="double" w:sz="6" w:space="0" w:color="FFFFFF"/>
            </w:tcBorders>
            <w:shd w:val="clear" w:color="000000" w:fill="F2F2F2"/>
            <w:vAlign w:val="center"/>
            <w:hideMark/>
          </w:tcPr>
          <w:p w:rsidR="00667211" w:rsidRPr="002F459C" w:rsidRDefault="00667211" w:rsidP="00667211">
            <w:pPr>
              <w:jc w:val="right"/>
              <w:rPr>
                <w:rFonts w:ascii="Calibri" w:eastAsia="Times New Roman" w:hAnsi="Calibri" w:cs="Times New Roman"/>
                <w:sz w:val="14"/>
                <w:szCs w:val="14"/>
              </w:rPr>
            </w:pPr>
            <w:r w:rsidRPr="002F459C">
              <w:rPr>
                <w:rFonts w:ascii="Calibri" w:eastAsia="Times New Roman" w:hAnsi="Calibri" w:cs="Times New Roman"/>
                <w:sz w:val="14"/>
                <w:szCs w:val="14"/>
              </w:rPr>
              <w:t>4,2</w:t>
            </w:r>
          </w:p>
        </w:tc>
        <w:tc>
          <w:tcPr>
            <w:tcW w:w="458" w:type="dxa"/>
            <w:tcBorders>
              <w:top w:val="nil"/>
              <w:left w:val="nil"/>
              <w:bottom w:val="double" w:sz="6" w:space="0" w:color="FFFFFF"/>
              <w:right w:val="double" w:sz="6" w:space="0" w:color="FFFFFF"/>
            </w:tcBorders>
            <w:shd w:val="clear" w:color="000000" w:fill="F2F2F2"/>
            <w:vAlign w:val="center"/>
            <w:hideMark/>
          </w:tcPr>
          <w:p w:rsidR="00667211" w:rsidRPr="002F459C" w:rsidRDefault="00667211" w:rsidP="00667211">
            <w:pPr>
              <w:jc w:val="right"/>
              <w:rPr>
                <w:rFonts w:ascii="Calibri" w:eastAsia="Times New Roman" w:hAnsi="Calibri" w:cs="Times New Roman"/>
                <w:sz w:val="14"/>
                <w:szCs w:val="14"/>
              </w:rPr>
            </w:pPr>
            <w:r w:rsidRPr="002F459C">
              <w:rPr>
                <w:rFonts w:ascii="Calibri" w:eastAsia="Times New Roman" w:hAnsi="Calibri" w:cs="Times New Roman"/>
                <w:sz w:val="14"/>
                <w:szCs w:val="14"/>
              </w:rPr>
              <w:t>4,2</w:t>
            </w:r>
          </w:p>
        </w:tc>
        <w:tc>
          <w:tcPr>
            <w:tcW w:w="817" w:type="dxa"/>
            <w:tcBorders>
              <w:top w:val="nil"/>
              <w:left w:val="nil"/>
              <w:bottom w:val="double" w:sz="6" w:space="0" w:color="FFFFFF"/>
              <w:right w:val="double" w:sz="6" w:space="0" w:color="FFFFFF"/>
            </w:tcBorders>
            <w:shd w:val="clear" w:color="000000" w:fill="F2F2F2"/>
            <w:vAlign w:val="center"/>
            <w:hideMark/>
          </w:tcPr>
          <w:p w:rsidR="00667211" w:rsidRPr="002F459C" w:rsidRDefault="00667211" w:rsidP="00667211">
            <w:pPr>
              <w:jc w:val="right"/>
              <w:rPr>
                <w:rFonts w:ascii="Calibri" w:eastAsia="Times New Roman" w:hAnsi="Calibri" w:cs="Times New Roman"/>
                <w:sz w:val="14"/>
                <w:szCs w:val="14"/>
              </w:rPr>
            </w:pPr>
            <w:r w:rsidRPr="002F459C">
              <w:rPr>
                <w:rFonts w:ascii="Calibri" w:eastAsia="Times New Roman" w:hAnsi="Calibri" w:cs="Times New Roman"/>
                <w:sz w:val="14"/>
                <w:szCs w:val="14"/>
              </w:rPr>
              <w:t>4,1</w:t>
            </w:r>
          </w:p>
        </w:tc>
      </w:tr>
      <w:tr w:rsidR="00667211" w:rsidRPr="002F459C" w:rsidTr="00667211">
        <w:trPr>
          <w:trHeight w:val="273"/>
        </w:trPr>
        <w:tc>
          <w:tcPr>
            <w:tcW w:w="2142" w:type="dxa"/>
            <w:tcBorders>
              <w:top w:val="nil"/>
              <w:left w:val="double" w:sz="6" w:space="0" w:color="FFFFFF"/>
              <w:bottom w:val="double" w:sz="6" w:space="0" w:color="FFFFFF"/>
              <w:right w:val="double" w:sz="6" w:space="0" w:color="FFFFFF"/>
            </w:tcBorders>
            <w:shd w:val="clear" w:color="000000" w:fill="D9D9D9"/>
            <w:vAlign w:val="center"/>
            <w:hideMark/>
          </w:tcPr>
          <w:p w:rsidR="00667211" w:rsidRPr="002F459C" w:rsidRDefault="00667211" w:rsidP="00667211">
            <w:pPr>
              <w:rPr>
                <w:rFonts w:ascii="Calibri" w:eastAsia="Times New Roman" w:hAnsi="Calibri" w:cs="Times New Roman"/>
                <w:b/>
                <w:bCs/>
                <w:sz w:val="14"/>
                <w:szCs w:val="14"/>
              </w:rPr>
            </w:pPr>
            <w:r w:rsidRPr="002F459C">
              <w:rPr>
                <w:rFonts w:ascii="Calibri" w:eastAsia="Times New Roman" w:hAnsi="Calibri" w:cs="Times New Roman"/>
                <w:b/>
                <w:bCs/>
                <w:sz w:val="14"/>
                <w:szCs w:val="14"/>
              </w:rPr>
              <w:t>VI Jornadas de BBPP y GC 2013</w:t>
            </w:r>
          </w:p>
        </w:tc>
        <w:tc>
          <w:tcPr>
            <w:tcW w:w="709" w:type="dxa"/>
            <w:tcBorders>
              <w:top w:val="nil"/>
              <w:left w:val="nil"/>
              <w:bottom w:val="double" w:sz="6" w:space="0" w:color="FFFFFF"/>
              <w:right w:val="double" w:sz="6" w:space="0" w:color="FFFFFF"/>
            </w:tcBorders>
            <w:shd w:val="clear" w:color="000000" w:fill="F2F2F2"/>
            <w:vAlign w:val="center"/>
            <w:hideMark/>
          </w:tcPr>
          <w:p w:rsidR="00667211" w:rsidRPr="002F459C" w:rsidRDefault="00667211" w:rsidP="00667211">
            <w:pPr>
              <w:jc w:val="right"/>
              <w:rPr>
                <w:rFonts w:ascii="Calibri" w:eastAsia="Times New Roman" w:hAnsi="Calibri" w:cs="Times New Roman"/>
                <w:sz w:val="14"/>
                <w:szCs w:val="14"/>
              </w:rPr>
            </w:pPr>
            <w:r w:rsidRPr="002F459C">
              <w:rPr>
                <w:rFonts w:ascii="Calibri" w:eastAsia="Times New Roman" w:hAnsi="Calibri" w:cs="Times New Roman"/>
                <w:sz w:val="14"/>
                <w:szCs w:val="14"/>
              </w:rPr>
              <w:t>4,1</w:t>
            </w:r>
          </w:p>
        </w:tc>
        <w:tc>
          <w:tcPr>
            <w:tcW w:w="458" w:type="dxa"/>
            <w:tcBorders>
              <w:top w:val="nil"/>
              <w:left w:val="nil"/>
              <w:bottom w:val="double" w:sz="6" w:space="0" w:color="FFFFFF"/>
              <w:right w:val="double" w:sz="6" w:space="0" w:color="FFFFFF"/>
            </w:tcBorders>
            <w:shd w:val="clear" w:color="000000" w:fill="F2F2F2"/>
            <w:vAlign w:val="center"/>
            <w:hideMark/>
          </w:tcPr>
          <w:p w:rsidR="00667211" w:rsidRPr="002F459C" w:rsidRDefault="00667211" w:rsidP="00667211">
            <w:pPr>
              <w:jc w:val="right"/>
              <w:rPr>
                <w:rFonts w:ascii="Calibri" w:eastAsia="Times New Roman" w:hAnsi="Calibri" w:cs="Times New Roman"/>
                <w:sz w:val="14"/>
                <w:szCs w:val="14"/>
              </w:rPr>
            </w:pPr>
            <w:r w:rsidRPr="002F459C">
              <w:rPr>
                <w:rFonts w:ascii="Calibri" w:eastAsia="Times New Roman" w:hAnsi="Calibri" w:cs="Times New Roman"/>
                <w:sz w:val="14"/>
                <w:szCs w:val="14"/>
              </w:rPr>
              <w:t>4,2</w:t>
            </w:r>
          </w:p>
        </w:tc>
        <w:tc>
          <w:tcPr>
            <w:tcW w:w="817" w:type="dxa"/>
            <w:tcBorders>
              <w:top w:val="nil"/>
              <w:left w:val="nil"/>
              <w:bottom w:val="double" w:sz="6" w:space="0" w:color="FFFFFF"/>
              <w:right w:val="double" w:sz="6" w:space="0" w:color="FFFFFF"/>
            </w:tcBorders>
            <w:shd w:val="clear" w:color="000000" w:fill="F2F2F2"/>
            <w:vAlign w:val="center"/>
            <w:hideMark/>
          </w:tcPr>
          <w:p w:rsidR="00667211" w:rsidRPr="002F459C" w:rsidRDefault="00667211" w:rsidP="00667211">
            <w:pPr>
              <w:jc w:val="right"/>
              <w:rPr>
                <w:rFonts w:ascii="Calibri" w:eastAsia="Times New Roman" w:hAnsi="Calibri" w:cs="Times New Roman"/>
                <w:sz w:val="14"/>
                <w:szCs w:val="14"/>
              </w:rPr>
            </w:pPr>
            <w:r w:rsidRPr="002F459C">
              <w:rPr>
                <w:rFonts w:ascii="Calibri" w:eastAsia="Times New Roman" w:hAnsi="Calibri" w:cs="Times New Roman"/>
                <w:sz w:val="14"/>
                <w:szCs w:val="14"/>
              </w:rPr>
              <w:t>4</w:t>
            </w:r>
          </w:p>
        </w:tc>
      </w:tr>
      <w:tr w:rsidR="00667211" w:rsidRPr="002F459C" w:rsidTr="00667211">
        <w:trPr>
          <w:trHeight w:val="273"/>
        </w:trPr>
        <w:tc>
          <w:tcPr>
            <w:tcW w:w="2142" w:type="dxa"/>
            <w:tcBorders>
              <w:top w:val="nil"/>
              <w:left w:val="double" w:sz="6" w:space="0" w:color="FFFFFF"/>
              <w:bottom w:val="double" w:sz="6" w:space="0" w:color="FFFFFF"/>
              <w:right w:val="double" w:sz="6" w:space="0" w:color="FFFFFF"/>
            </w:tcBorders>
            <w:shd w:val="clear" w:color="000000" w:fill="D9D9D9"/>
            <w:vAlign w:val="center"/>
            <w:hideMark/>
          </w:tcPr>
          <w:p w:rsidR="00667211" w:rsidRPr="002F459C" w:rsidRDefault="00667211" w:rsidP="00667211">
            <w:pPr>
              <w:rPr>
                <w:rFonts w:ascii="Calibri" w:eastAsia="Times New Roman" w:hAnsi="Calibri" w:cs="Times New Roman"/>
                <w:b/>
                <w:bCs/>
                <w:sz w:val="14"/>
                <w:szCs w:val="14"/>
              </w:rPr>
            </w:pPr>
            <w:r w:rsidRPr="002F459C">
              <w:rPr>
                <w:rFonts w:ascii="Calibri" w:eastAsia="Times New Roman" w:hAnsi="Calibri" w:cs="Times New Roman"/>
                <w:b/>
                <w:bCs/>
                <w:sz w:val="14"/>
                <w:szCs w:val="14"/>
              </w:rPr>
              <w:t>VII Jornadas de BBPP y GC 2014</w:t>
            </w:r>
          </w:p>
        </w:tc>
        <w:tc>
          <w:tcPr>
            <w:tcW w:w="709" w:type="dxa"/>
            <w:tcBorders>
              <w:top w:val="nil"/>
              <w:left w:val="nil"/>
              <w:bottom w:val="double" w:sz="6" w:space="0" w:color="FFFFFF"/>
              <w:right w:val="double" w:sz="6" w:space="0" w:color="FFFFFF"/>
            </w:tcBorders>
            <w:shd w:val="clear" w:color="000000" w:fill="F2F2F2"/>
            <w:vAlign w:val="center"/>
            <w:hideMark/>
          </w:tcPr>
          <w:p w:rsidR="00667211" w:rsidRPr="002F459C" w:rsidRDefault="00667211" w:rsidP="00667211">
            <w:pPr>
              <w:jc w:val="right"/>
              <w:rPr>
                <w:rFonts w:ascii="Calibri" w:eastAsia="Times New Roman" w:hAnsi="Calibri" w:cs="Times New Roman"/>
                <w:sz w:val="14"/>
                <w:szCs w:val="14"/>
              </w:rPr>
            </w:pPr>
            <w:r w:rsidRPr="002F459C">
              <w:rPr>
                <w:rFonts w:ascii="Calibri" w:eastAsia="Times New Roman" w:hAnsi="Calibri" w:cs="Times New Roman"/>
                <w:sz w:val="14"/>
                <w:szCs w:val="14"/>
              </w:rPr>
              <w:t>4,1</w:t>
            </w:r>
          </w:p>
        </w:tc>
        <w:tc>
          <w:tcPr>
            <w:tcW w:w="458" w:type="dxa"/>
            <w:tcBorders>
              <w:top w:val="nil"/>
              <w:left w:val="nil"/>
              <w:bottom w:val="double" w:sz="6" w:space="0" w:color="FFFFFF"/>
              <w:right w:val="double" w:sz="6" w:space="0" w:color="FFFFFF"/>
            </w:tcBorders>
            <w:shd w:val="clear" w:color="000000" w:fill="F2F2F2"/>
            <w:vAlign w:val="center"/>
            <w:hideMark/>
          </w:tcPr>
          <w:p w:rsidR="00667211" w:rsidRPr="002F459C" w:rsidRDefault="00667211" w:rsidP="00667211">
            <w:pPr>
              <w:jc w:val="right"/>
              <w:rPr>
                <w:rFonts w:ascii="Calibri" w:eastAsia="Times New Roman" w:hAnsi="Calibri" w:cs="Times New Roman"/>
                <w:sz w:val="14"/>
                <w:szCs w:val="14"/>
              </w:rPr>
            </w:pPr>
            <w:r w:rsidRPr="002F459C">
              <w:rPr>
                <w:rFonts w:ascii="Calibri" w:eastAsia="Times New Roman" w:hAnsi="Calibri" w:cs="Times New Roman"/>
                <w:sz w:val="14"/>
                <w:szCs w:val="14"/>
              </w:rPr>
              <w:t>4,1</w:t>
            </w:r>
          </w:p>
        </w:tc>
        <w:tc>
          <w:tcPr>
            <w:tcW w:w="817" w:type="dxa"/>
            <w:tcBorders>
              <w:top w:val="nil"/>
              <w:left w:val="nil"/>
              <w:bottom w:val="double" w:sz="6" w:space="0" w:color="FFFFFF"/>
              <w:right w:val="double" w:sz="6" w:space="0" w:color="FFFFFF"/>
            </w:tcBorders>
            <w:shd w:val="clear" w:color="000000" w:fill="F2F2F2"/>
            <w:vAlign w:val="center"/>
            <w:hideMark/>
          </w:tcPr>
          <w:p w:rsidR="00667211" w:rsidRPr="002F459C" w:rsidRDefault="00667211" w:rsidP="00667211">
            <w:pPr>
              <w:jc w:val="right"/>
              <w:rPr>
                <w:rFonts w:ascii="Calibri" w:eastAsia="Times New Roman" w:hAnsi="Calibri" w:cs="Times New Roman"/>
                <w:sz w:val="14"/>
                <w:szCs w:val="14"/>
              </w:rPr>
            </w:pPr>
            <w:r w:rsidRPr="002F459C">
              <w:rPr>
                <w:rFonts w:ascii="Calibri" w:eastAsia="Times New Roman" w:hAnsi="Calibri" w:cs="Times New Roman"/>
                <w:sz w:val="14"/>
                <w:szCs w:val="14"/>
              </w:rPr>
              <w:t>4,3</w:t>
            </w:r>
          </w:p>
        </w:tc>
      </w:tr>
      <w:tr w:rsidR="00667211" w:rsidRPr="002F459C" w:rsidTr="00667211">
        <w:trPr>
          <w:trHeight w:val="285"/>
        </w:trPr>
        <w:tc>
          <w:tcPr>
            <w:tcW w:w="2142" w:type="dxa"/>
            <w:tcBorders>
              <w:top w:val="nil"/>
              <w:left w:val="double" w:sz="6" w:space="0" w:color="FFFFFF"/>
              <w:bottom w:val="double" w:sz="6" w:space="0" w:color="FFFFFF"/>
              <w:right w:val="double" w:sz="6" w:space="0" w:color="FFFFFF"/>
            </w:tcBorders>
            <w:shd w:val="clear" w:color="000000" w:fill="D9D9D9"/>
            <w:vAlign w:val="center"/>
            <w:hideMark/>
          </w:tcPr>
          <w:p w:rsidR="00667211" w:rsidRPr="002F459C" w:rsidRDefault="00667211" w:rsidP="00667211">
            <w:pPr>
              <w:rPr>
                <w:rFonts w:ascii="Calibri" w:eastAsia="Times New Roman" w:hAnsi="Calibri" w:cs="Times New Roman"/>
                <w:b/>
                <w:bCs/>
                <w:sz w:val="14"/>
                <w:szCs w:val="14"/>
              </w:rPr>
            </w:pPr>
            <w:r w:rsidRPr="002F459C">
              <w:rPr>
                <w:rFonts w:ascii="Calibri" w:eastAsia="Times New Roman" w:hAnsi="Calibri" w:cs="Times New Roman"/>
                <w:b/>
                <w:bCs/>
                <w:sz w:val="14"/>
                <w:szCs w:val="14"/>
              </w:rPr>
              <w:t>VIII Jornadas de BBPP y GC 2015</w:t>
            </w:r>
          </w:p>
        </w:tc>
        <w:tc>
          <w:tcPr>
            <w:tcW w:w="709" w:type="dxa"/>
            <w:tcBorders>
              <w:top w:val="nil"/>
              <w:left w:val="nil"/>
              <w:bottom w:val="double" w:sz="6" w:space="0" w:color="FFFFFF"/>
              <w:right w:val="double" w:sz="6" w:space="0" w:color="FFFFFF"/>
            </w:tcBorders>
            <w:shd w:val="clear" w:color="000000" w:fill="F2F2F2"/>
            <w:vAlign w:val="center"/>
            <w:hideMark/>
          </w:tcPr>
          <w:p w:rsidR="00667211" w:rsidRPr="002F459C" w:rsidRDefault="00667211" w:rsidP="00667211">
            <w:pPr>
              <w:jc w:val="right"/>
              <w:rPr>
                <w:rFonts w:ascii="Calibri" w:eastAsia="Times New Roman" w:hAnsi="Calibri" w:cs="Times New Roman"/>
                <w:sz w:val="14"/>
                <w:szCs w:val="14"/>
              </w:rPr>
            </w:pPr>
            <w:r w:rsidRPr="002F459C">
              <w:rPr>
                <w:rFonts w:ascii="Calibri" w:eastAsia="Times New Roman" w:hAnsi="Calibri" w:cs="Times New Roman"/>
                <w:sz w:val="14"/>
                <w:szCs w:val="14"/>
              </w:rPr>
              <w:t>3,9</w:t>
            </w:r>
          </w:p>
        </w:tc>
        <w:tc>
          <w:tcPr>
            <w:tcW w:w="458" w:type="dxa"/>
            <w:tcBorders>
              <w:top w:val="nil"/>
              <w:left w:val="nil"/>
              <w:bottom w:val="double" w:sz="6" w:space="0" w:color="FFFFFF"/>
              <w:right w:val="double" w:sz="6" w:space="0" w:color="FFFFFF"/>
            </w:tcBorders>
            <w:shd w:val="clear" w:color="000000" w:fill="F2F2F2"/>
            <w:vAlign w:val="center"/>
            <w:hideMark/>
          </w:tcPr>
          <w:p w:rsidR="00667211" w:rsidRPr="002F459C" w:rsidRDefault="00667211" w:rsidP="00667211">
            <w:pPr>
              <w:jc w:val="right"/>
              <w:rPr>
                <w:rFonts w:ascii="Calibri" w:eastAsia="Times New Roman" w:hAnsi="Calibri" w:cs="Times New Roman"/>
                <w:sz w:val="14"/>
                <w:szCs w:val="14"/>
              </w:rPr>
            </w:pPr>
            <w:r w:rsidRPr="002F459C">
              <w:rPr>
                <w:rFonts w:ascii="Calibri" w:eastAsia="Times New Roman" w:hAnsi="Calibri" w:cs="Times New Roman"/>
                <w:sz w:val="14"/>
                <w:szCs w:val="14"/>
              </w:rPr>
              <w:t>4</w:t>
            </w:r>
          </w:p>
        </w:tc>
        <w:tc>
          <w:tcPr>
            <w:tcW w:w="817" w:type="dxa"/>
            <w:tcBorders>
              <w:top w:val="nil"/>
              <w:left w:val="nil"/>
              <w:bottom w:val="double" w:sz="6" w:space="0" w:color="FFFFFF"/>
              <w:right w:val="double" w:sz="6" w:space="0" w:color="FFFFFF"/>
            </w:tcBorders>
            <w:shd w:val="clear" w:color="000000" w:fill="F2F2F2"/>
            <w:vAlign w:val="center"/>
            <w:hideMark/>
          </w:tcPr>
          <w:p w:rsidR="00667211" w:rsidRPr="002F459C" w:rsidRDefault="00667211" w:rsidP="00667211">
            <w:pPr>
              <w:jc w:val="right"/>
              <w:rPr>
                <w:rFonts w:ascii="Calibri" w:eastAsia="Times New Roman" w:hAnsi="Calibri" w:cs="Times New Roman"/>
                <w:sz w:val="14"/>
                <w:szCs w:val="14"/>
              </w:rPr>
            </w:pPr>
            <w:r w:rsidRPr="002F459C">
              <w:rPr>
                <w:rFonts w:ascii="Calibri" w:eastAsia="Times New Roman" w:hAnsi="Calibri" w:cs="Times New Roman"/>
                <w:sz w:val="14"/>
                <w:szCs w:val="14"/>
              </w:rPr>
              <w:t>4</w:t>
            </w:r>
          </w:p>
        </w:tc>
      </w:tr>
      <w:tr w:rsidR="00667211" w:rsidRPr="002F459C" w:rsidTr="00667211">
        <w:trPr>
          <w:trHeight w:val="175"/>
        </w:trPr>
        <w:tc>
          <w:tcPr>
            <w:tcW w:w="2142" w:type="dxa"/>
            <w:tcBorders>
              <w:top w:val="nil"/>
              <w:left w:val="double" w:sz="6" w:space="0" w:color="FFFFFF"/>
              <w:bottom w:val="nil"/>
              <w:right w:val="double" w:sz="6" w:space="0" w:color="FFFFFF"/>
            </w:tcBorders>
            <w:shd w:val="clear" w:color="000000" w:fill="D9D9D9"/>
            <w:vAlign w:val="center"/>
            <w:hideMark/>
          </w:tcPr>
          <w:p w:rsidR="00667211" w:rsidRPr="002F459C" w:rsidRDefault="00667211" w:rsidP="00667211">
            <w:pPr>
              <w:rPr>
                <w:rFonts w:ascii="Calibri" w:eastAsia="Times New Roman" w:hAnsi="Calibri" w:cs="Times New Roman"/>
                <w:b/>
                <w:bCs/>
                <w:sz w:val="14"/>
                <w:szCs w:val="14"/>
              </w:rPr>
            </w:pPr>
            <w:r w:rsidRPr="002F459C">
              <w:rPr>
                <w:rFonts w:ascii="Calibri" w:eastAsia="Times New Roman" w:hAnsi="Calibri" w:cs="Times New Roman"/>
                <w:b/>
                <w:bCs/>
                <w:sz w:val="14"/>
                <w:szCs w:val="14"/>
              </w:rPr>
              <w:t>PROMEDIO</w:t>
            </w:r>
          </w:p>
        </w:tc>
        <w:tc>
          <w:tcPr>
            <w:tcW w:w="709" w:type="dxa"/>
            <w:tcBorders>
              <w:top w:val="nil"/>
              <w:left w:val="nil"/>
              <w:bottom w:val="nil"/>
              <w:right w:val="double" w:sz="6" w:space="0" w:color="FFFFFF"/>
            </w:tcBorders>
            <w:shd w:val="clear" w:color="000000" w:fill="D9D9D9"/>
            <w:vAlign w:val="center"/>
            <w:hideMark/>
          </w:tcPr>
          <w:p w:rsidR="00667211" w:rsidRPr="002F459C" w:rsidRDefault="00667211" w:rsidP="00667211">
            <w:pPr>
              <w:jc w:val="right"/>
              <w:rPr>
                <w:rFonts w:ascii="Calibri" w:eastAsia="Times New Roman" w:hAnsi="Calibri" w:cs="Times New Roman"/>
                <w:b/>
                <w:bCs/>
                <w:sz w:val="14"/>
                <w:szCs w:val="14"/>
              </w:rPr>
            </w:pPr>
            <w:r w:rsidRPr="002F459C">
              <w:rPr>
                <w:rFonts w:ascii="Calibri" w:eastAsia="Times New Roman" w:hAnsi="Calibri" w:cs="Times New Roman"/>
                <w:b/>
                <w:bCs/>
                <w:sz w:val="14"/>
                <w:szCs w:val="14"/>
              </w:rPr>
              <w:t>4,09</w:t>
            </w:r>
          </w:p>
        </w:tc>
        <w:tc>
          <w:tcPr>
            <w:tcW w:w="458" w:type="dxa"/>
            <w:tcBorders>
              <w:top w:val="nil"/>
              <w:left w:val="nil"/>
              <w:bottom w:val="nil"/>
              <w:right w:val="double" w:sz="6" w:space="0" w:color="FFFFFF"/>
            </w:tcBorders>
            <w:shd w:val="clear" w:color="000000" w:fill="D9D9D9"/>
            <w:vAlign w:val="center"/>
            <w:hideMark/>
          </w:tcPr>
          <w:p w:rsidR="00667211" w:rsidRPr="002F459C" w:rsidRDefault="00667211" w:rsidP="00667211">
            <w:pPr>
              <w:jc w:val="right"/>
              <w:rPr>
                <w:rFonts w:ascii="Calibri" w:eastAsia="Times New Roman" w:hAnsi="Calibri" w:cs="Times New Roman"/>
                <w:b/>
                <w:bCs/>
                <w:sz w:val="14"/>
                <w:szCs w:val="14"/>
              </w:rPr>
            </w:pPr>
            <w:r w:rsidRPr="002F459C">
              <w:rPr>
                <w:rFonts w:ascii="Calibri" w:eastAsia="Times New Roman" w:hAnsi="Calibri" w:cs="Times New Roman"/>
                <w:b/>
                <w:bCs/>
                <w:sz w:val="14"/>
                <w:szCs w:val="14"/>
              </w:rPr>
              <w:t>4,11</w:t>
            </w:r>
          </w:p>
        </w:tc>
        <w:tc>
          <w:tcPr>
            <w:tcW w:w="817" w:type="dxa"/>
            <w:tcBorders>
              <w:top w:val="nil"/>
              <w:left w:val="nil"/>
              <w:bottom w:val="nil"/>
              <w:right w:val="double" w:sz="6" w:space="0" w:color="FFFFFF"/>
            </w:tcBorders>
            <w:shd w:val="clear" w:color="000000" w:fill="D9D9D9"/>
            <w:vAlign w:val="center"/>
            <w:hideMark/>
          </w:tcPr>
          <w:p w:rsidR="00667211" w:rsidRPr="002F459C" w:rsidRDefault="00667211" w:rsidP="00667211">
            <w:pPr>
              <w:keepNext/>
              <w:jc w:val="right"/>
              <w:rPr>
                <w:rFonts w:ascii="Calibri" w:eastAsia="Times New Roman" w:hAnsi="Calibri" w:cs="Times New Roman"/>
                <w:b/>
                <w:bCs/>
                <w:sz w:val="14"/>
                <w:szCs w:val="14"/>
              </w:rPr>
            </w:pPr>
            <w:r w:rsidRPr="002F459C">
              <w:rPr>
                <w:rFonts w:ascii="Calibri" w:eastAsia="Times New Roman" w:hAnsi="Calibri" w:cs="Times New Roman"/>
                <w:b/>
                <w:bCs/>
                <w:sz w:val="14"/>
                <w:szCs w:val="14"/>
              </w:rPr>
              <w:t>4,1</w:t>
            </w:r>
          </w:p>
        </w:tc>
      </w:tr>
    </w:tbl>
    <w:p w:rsidR="002F459C" w:rsidRDefault="002F459C" w:rsidP="001B1B00">
      <w:pPr>
        <w:pStyle w:val="Prrafodelista"/>
        <w:numPr>
          <w:ilvl w:val="0"/>
          <w:numId w:val="22"/>
        </w:numPr>
        <w:tabs>
          <w:tab w:val="left" w:pos="709"/>
          <w:tab w:val="left" w:pos="3432"/>
        </w:tabs>
        <w:spacing w:after="0" w:line="240" w:lineRule="auto"/>
        <w:rPr>
          <w:rFonts w:ascii="Cambria" w:eastAsia="Times New Roman" w:hAnsi="Cambria" w:cs="Times New Roman"/>
          <w:b/>
          <w:bCs/>
          <w:color w:val="7F7F7F"/>
          <w:sz w:val="24"/>
          <w:szCs w:val="24"/>
          <w:lang w:eastAsia="es-ES"/>
        </w:rPr>
      </w:pPr>
      <w:r w:rsidRPr="001B1B00">
        <w:rPr>
          <w:rFonts w:ascii="Cambria" w:eastAsia="Times New Roman" w:hAnsi="Cambria" w:cs="Times New Roman"/>
          <w:b/>
          <w:bCs/>
          <w:color w:val="7F7F7F"/>
          <w:sz w:val="24"/>
          <w:szCs w:val="24"/>
          <w:lang w:eastAsia="es-ES"/>
        </w:rPr>
        <w:t>Resultados</w:t>
      </w:r>
    </w:p>
    <w:p w:rsidR="001B1B00" w:rsidRPr="001B1B00" w:rsidRDefault="001B1B00" w:rsidP="001B1B00">
      <w:pPr>
        <w:pStyle w:val="Prrafodelista"/>
        <w:tabs>
          <w:tab w:val="left" w:pos="709"/>
          <w:tab w:val="left" w:pos="3432"/>
        </w:tabs>
        <w:spacing w:after="0" w:line="240" w:lineRule="auto"/>
        <w:rPr>
          <w:rFonts w:ascii="Cambria" w:eastAsia="Times New Roman" w:hAnsi="Cambria" w:cs="Times New Roman"/>
          <w:b/>
          <w:bCs/>
          <w:color w:val="7F7F7F"/>
          <w:sz w:val="24"/>
          <w:szCs w:val="24"/>
          <w:lang w:eastAsia="es-ES"/>
        </w:rPr>
      </w:pPr>
    </w:p>
    <w:p w:rsidR="002F459C" w:rsidRPr="001B1B00" w:rsidRDefault="002F459C" w:rsidP="002F459C">
      <w:pPr>
        <w:rPr>
          <w:rFonts w:ascii="Cambria" w:eastAsia="Times New Roman" w:hAnsi="Cambria" w:cs="Times New Roman"/>
          <w:color w:val="000000"/>
          <w:sz w:val="24"/>
          <w:szCs w:val="24"/>
          <w:lang w:eastAsia="es-ES"/>
        </w:rPr>
      </w:pPr>
      <w:r w:rsidRPr="001B1B00">
        <w:rPr>
          <w:rFonts w:ascii="Cambria" w:eastAsia="Times New Roman" w:hAnsi="Cambria" w:cs="Times New Roman"/>
          <w:color w:val="000000"/>
          <w:sz w:val="24"/>
          <w:szCs w:val="24"/>
          <w:lang w:eastAsia="es-ES"/>
        </w:rPr>
        <w:t>Los resultados de las Jornadas han sido muy positivos como se manifiesta en:</w:t>
      </w:r>
    </w:p>
    <w:p w:rsidR="002F459C" w:rsidRPr="002F459C" w:rsidRDefault="002F459C" w:rsidP="002F459C">
      <w:pPr>
        <w:numPr>
          <w:ilvl w:val="0"/>
          <w:numId w:val="11"/>
        </w:numPr>
        <w:spacing w:after="0" w:line="240" w:lineRule="auto"/>
        <w:contextualSpacing/>
        <w:jc w:val="both"/>
        <w:rPr>
          <w:rFonts w:cstheme="minorHAnsi"/>
        </w:rPr>
      </w:pPr>
      <w:r w:rsidRPr="001B1B00">
        <w:rPr>
          <w:rFonts w:ascii="Cambria" w:eastAsia="Times New Roman" w:hAnsi="Cambria" w:cs="Times New Roman"/>
          <w:b/>
          <w:color w:val="000000"/>
          <w:sz w:val="24"/>
          <w:szCs w:val="24"/>
          <w:lang w:eastAsia="es-ES"/>
        </w:rPr>
        <w:t>Alta satisfacción del personal con las Jornadas de BB</w:t>
      </w:r>
      <w:r w:rsidR="001B1B00">
        <w:rPr>
          <w:rFonts w:ascii="Cambria" w:eastAsia="Times New Roman" w:hAnsi="Cambria" w:cs="Times New Roman"/>
          <w:b/>
          <w:color w:val="000000"/>
          <w:sz w:val="24"/>
          <w:szCs w:val="24"/>
          <w:lang w:eastAsia="es-ES"/>
        </w:rPr>
        <w:t xml:space="preserve">. </w:t>
      </w:r>
      <w:r w:rsidRPr="001B1B00">
        <w:rPr>
          <w:rFonts w:ascii="Cambria" w:eastAsia="Times New Roman" w:hAnsi="Cambria" w:cs="Times New Roman"/>
          <w:b/>
          <w:color w:val="000000"/>
          <w:sz w:val="24"/>
          <w:szCs w:val="24"/>
          <w:lang w:eastAsia="es-ES"/>
        </w:rPr>
        <w:t>PP</w:t>
      </w:r>
      <w:r w:rsidR="001B1B00">
        <w:rPr>
          <w:rFonts w:ascii="Cambria" w:eastAsia="Times New Roman" w:hAnsi="Cambria" w:cs="Times New Roman"/>
          <w:b/>
          <w:color w:val="000000"/>
          <w:sz w:val="24"/>
          <w:szCs w:val="24"/>
          <w:lang w:eastAsia="es-ES"/>
        </w:rPr>
        <w:t>.</w:t>
      </w:r>
      <w:r w:rsidRPr="001B1B00">
        <w:rPr>
          <w:rFonts w:ascii="Cambria" w:eastAsia="Times New Roman" w:hAnsi="Cambria" w:cs="Times New Roman"/>
          <w:b/>
          <w:color w:val="000000"/>
          <w:sz w:val="24"/>
          <w:szCs w:val="24"/>
          <w:lang w:eastAsia="es-ES"/>
        </w:rPr>
        <w:t xml:space="preserve"> y GC</w:t>
      </w:r>
      <w:r w:rsidRPr="001B1B00">
        <w:rPr>
          <w:rFonts w:ascii="Cambria" w:eastAsia="Times New Roman" w:hAnsi="Cambria" w:cs="Times New Roman"/>
          <w:color w:val="000000"/>
          <w:sz w:val="24"/>
          <w:szCs w:val="24"/>
          <w:lang w:eastAsia="es-ES"/>
        </w:rPr>
        <w:t xml:space="preserve">  de las distintas Jornadas con una media superior a 4 sobre 5 en los tres apartados de la encuesta: valoración global, útil para su trabajo y se alcanzaron los objetivos</w:t>
      </w:r>
      <w:r w:rsidRPr="002F459C">
        <w:rPr>
          <w:rFonts w:cstheme="minorHAnsi"/>
        </w:rPr>
        <w:t xml:space="preserve">.  </w:t>
      </w:r>
    </w:p>
    <w:p w:rsidR="002F459C" w:rsidRPr="002F459C" w:rsidRDefault="002F459C" w:rsidP="002F459C">
      <w:pPr>
        <w:spacing w:after="0" w:line="240" w:lineRule="auto"/>
        <w:ind w:left="360"/>
        <w:contextualSpacing/>
        <w:jc w:val="both"/>
        <w:rPr>
          <w:rFonts w:cstheme="minorHAnsi"/>
        </w:rPr>
      </w:pPr>
      <w:r w:rsidRPr="002F459C">
        <w:rPr>
          <w:rFonts w:cstheme="minorHAnsi"/>
        </w:rPr>
        <w:t xml:space="preserve">  </w:t>
      </w:r>
    </w:p>
    <w:p w:rsidR="002F459C" w:rsidRPr="001B1B00" w:rsidRDefault="002F459C" w:rsidP="002F459C">
      <w:pPr>
        <w:numPr>
          <w:ilvl w:val="0"/>
          <w:numId w:val="11"/>
        </w:numPr>
        <w:spacing w:after="0" w:line="240" w:lineRule="auto"/>
        <w:contextualSpacing/>
        <w:jc w:val="both"/>
        <w:rPr>
          <w:rFonts w:ascii="Cambria" w:eastAsia="Times New Roman" w:hAnsi="Cambria" w:cs="Times New Roman"/>
          <w:color w:val="000000"/>
          <w:sz w:val="24"/>
          <w:szCs w:val="24"/>
          <w:lang w:eastAsia="es-ES"/>
        </w:rPr>
      </w:pPr>
      <w:r w:rsidRPr="001B1B00">
        <w:rPr>
          <w:rFonts w:ascii="Cambria" w:eastAsia="Times New Roman" w:hAnsi="Cambria" w:cs="Times New Roman"/>
          <w:b/>
          <w:color w:val="000000"/>
          <w:sz w:val="24"/>
          <w:szCs w:val="24"/>
          <w:lang w:eastAsia="es-ES"/>
        </w:rPr>
        <w:t>Alta participación del personal</w:t>
      </w:r>
      <w:r w:rsidRPr="001B1B00">
        <w:rPr>
          <w:rFonts w:ascii="Cambria" w:eastAsia="Times New Roman" w:hAnsi="Cambria" w:cs="Times New Roman"/>
          <w:color w:val="000000"/>
          <w:sz w:val="24"/>
          <w:szCs w:val="24"/>
          <w:lang w:eastAsia="es-ES"/>
        </w:rPr>
        <w:t xml:space="preserve"> tanto en número de presentaciones, alrededor de 10 y de asistencia del personal.</w:t>
      </w:r>
    </w:p>
    <w:p w:rsidR="002F459C" w:rsidRPr="002F459C" w:rsidRDefault="002F459C" w:rsidP="002F459C">
      <w:pPr>
        <w:spacing w:after="0" w:line="240" w:lineRule="auto"/>
        <w:jc w:val="both"/>
        <w:rPr>
          <w:rFonts w:cstheme="minorHAnsi"/>
        </w:rPr>
      </w:pPr>
    </w:p>
    <w:p w:rsidR="001B1B00" w:rsidRPr="001B1B00" w:rsidRDefault="001B1B00" w:rsidP="001B1B00">
      <w:pPr>
        <w:framePr w:w="4351" w:h="249" w:hRule="exact" w:hSpace="141" w:wrap="around" w:vAnchor="text" w:hAnchor="page" w:x="6592" w:y="30"/>
        <w:spacing w:line="240" w:lineRule="auto"/>
        <w:jc w:val="both"/>
        <w:rPr>
          <w:rFonts w:ascii="Arial Narrow" w:eastAsiaTheme="minorEastAsia" w:hAnsi="Arial Narrow" w:cstheme="minorHAnsi"/>
          <w:bCs/>
          <w:i/>
          <w:sz w:val="20"/>
          <w:szCs w:val="20"/>
          <w:lang w:val="es-ES_tradnl" w:eastAsia="es-ES"/>
        </w:rPr>
      </w:pPr>
      <w:r w:rsidRPr="001B1B00">
        <w:rPr>
          <w:rFonts w:ascii="Arial Narrow" w:eastAsiaTheme="minorEastAsia" w:hAnsi="Arial Narrow" w:cstheme="minorHAnsi"/>
          <w:bCs/>
          <w:i/>
          <w:sz w:val="20"/>
          <w:szCs w:val="20"/>
          <w:lang w:val="es-ES_tradnl" w:eastAsia="es-ES"/>
        </w:rPr>
        <w:t>Tabla 1.  Resultados Encuesta Jornadas BB. PP. y GC</w:t>
      </w:r>
    </w:p>
    <w:p w:rsidR="002F459C" w:rsidRPr="001B1B00" w:rsidRDefault="002F459C" w:rsidP="002F459C">
      <w:pPr>
        <w:numPr>
          <w:ilvl w:val="0"/>
          <w:numId w:val="11"/>
        </w:numPr>
        <w:spacing w:after="0" w:line="240" w:lineRule="auto"/>
        <w:contextualSpacing/>
        <w:jc w:val="both"/>
        <w:rPr>
          <w:rFonts w:ascii="Cambria" w:eastAsia="Times New Roman" w:hAnsi="Cambria" w:cs="Times New Roman"/>
          <w:color w:val="000000"/>
          <w:sz w:val="24"/>
          <w:szCs w:val="24"/>
          <w:lang w:eastAsia="es-ES"/>
        </w:rPr>
      </w:pPr>
      <w:r w:rsidRPr="001B1B00">
        <w:rPr>
          <w:rFonts w:ascii="Cambria" w:eastAsia="Times New Roman" w:hAnsi="Cambria" w:cs="Times New Roman"/>
          <w:b/>
          <w:color w:val="000000"/>
          <w:sz w:val="24"/>
          <w:szCs w:val="24"/>
          <w:lang w:eastAsia="es-ES"/>
        </w:rPr>
        <w:t>Implantación de proyectos innovadores y creativos</w:t>
      </w:r>
      <w:r w:rsidRPr="001B1B00">
        <w:rPr>
          <w:rFonts w:ascii="Cambria" w:eastAsia="Times New Roman" w:hAnsi="Cambria" w:cs="Times New Roman"/>
          <w:color w:val="000000"/>
          <w:sz w:val="24"/>
          <w:szCs w:val="24"/>
          <w:lang w:eastAsia="es-ES"/>
        </w:rPr>
        <w:t xml:space="preserve"> que han servido para su posterior establecimiento en las Bibliotecas de Área. Entre los muchos proyectos realizados en estos años, es necesario destacar: </w:t>
      </w:r>
    </w:p>
    <w:p w:rsidR="002F459C" w:rsidRPr="002F459C" w:rsidRDefault="002F459C" w:rsidP="002F459C"/>
    <w:p w:rsidR="002F459C" w:rsidRPr="001B1B00" w:rsidRDefault="002F459C" w:rsidP="002F459C">
      <w:pPr>
        <w:widowControl w:val="0"/>
        <w:numPr>
          <w:ilvl w:val="0"/>
          <w:numId w:val="20"/>
        </w:numPr>
        <w:autoSpaceDE w:val="0"/>
        <w:autoSpaceDN w:val="0"/>
        <w:adjustRightInd w:val="0"/>
        <w:spacing w:after="0" w:line="240" w:lineRule="auto"/>
        <w:contextualSpacing/>
        <w:jc w:val="both"/>
        <w:rPr>
          <w:rFonts w:ascii="Cambria" w:eastAsia="Times New Roman" w:hAnsi="Cambria" w:cs="Times New Roman"/>
          <w:color w:val="000000"/>
          <w:sz w:val="24"/>
          <w:szCs w:val="24"/>
          <w:lang w:eastAsia="es-ES"/>
        </w:rPr>
      </w:pPr>
      <w:r w:rsidRPr="001B1B00">
        <w:rPr>
          <w:rFonts w:ascii="Cambria" w:eastAsia="Times New Roman" w:hAnsi="Cambria" w:cs="Times New Roman"/>
          <w:b/>
          <w:color w:val="000000"/>
          <w:sz w:val="24"/>
          <w:szCs w:val="24"/>
          <w:lang w:eastAsia="es-ES"/>
        </w:rPr>
        <w:t xml:space="preserve">2015. </w:t>
      </w:r>
      <w:proofErr w:type="spellStart"/>
      <w:r w:rsidRPr="001B1B00">
        <w:rPr>
          <w:rFonts w:ascii="Cambria" w:eastAsia="Times New Roman" w:hAnsi="Cambria" w:cs="Times New Roman"/>
          <w:b/>
          <w:color w:val="000000"/>
          <w:sz w:val="24"/>
          <w:szCs w:val="24"/>
          <w:lang w:eastAsia="es-ES"/>
        </w:rPr>
        <w:t>DataCOM</w:t>
      </w:r>
      <w:proofErr w:type="spellEnd"/>
      <w:r w:rsidRPr="001B1B00">
        <w:rPr>
          <w:rFonts w:ascii="Cambria" w:eastAsia="Times New Roman" w:hAnsi="Cambria" w:cs="Times New Roman"/>
          <w:b/>
          <w:color w:val="000000"/>
          <w:sz w:val="24"/>
          <w:szCs w:val="24"/>
          <w:lang w:eastAsia="es-ES"/>
        </w:rPr>
        <w:t>: gestor de campañas de comunicación</w:t>
      </w:r>
      <w:r w:rsidRPr="001B1B00">
        <w:rPr>
          <w:rFonts w:ascii="Cambria" w:eastAsia="Times New Roman" w:hAnsi="Cambria" w:cs="Times New Roman"/>
          <w:color w:val="000000"/>
          <w:sz w:val="24"/>
          <w:szCs w:val="24"/>
          <w:lang w:eastAsia="es-ES"/>
        </w:rPr>
        <w:t>. Base de datos desarrollada por la Biblioteca dónde se recogen las campañas de comunicación: datos sobre la planificación de los objetivos de comunicación, imágenes de las distintas campañas e s informes de resultados. Su objetivo es compartir toda la documentación generada en las distintas campañas.</w:t>
      </w:r>
    </w:p>
    <w:p w:rsidR="002F459C" w:rsidRPr="002F459C" w:rsidRDefault="002F459C" w:rsidP="002F459C">
      <w:pPr>
        <w:widowControl w:val="0"/>
        <w:autoSpaceDE w:val="0"/>
        <w:autoSpaceDN w:val="0"/>
        <w:adjustRightInd w:val="0"/>
        <w:jc w:val="both"/>
      </w:pPr>
      <w:r w:rsidRPr="002F459C">
        <w:rPr>
          <w:b/>
          <w:noProof/>
          <w:lang w:eastAsia="es-ES"/>
        </w:rPr>
        <w:drawing>
          <wp:anchor distT="0" distB="0" distL="114300" distR="114300" simplePos="0" relativeHeight="251661312" behindDoc="0" locked="0" layoutInCell="1" allowOverlap="1" wp14:anchorId="5DAB19C6" wp14:editId="08089D18">
            <wp:simplePos x="0" y="0"/>
            <wp:positionH relativeFrom="column">
              <wp:posOffset>3588929</wp:posOffset>
            </wp:positionH>
            <wp:positionV relativeFrom="paragraph">
              <wp:posOffset>201133</wp:posOffset>
            </wp:positionV>
            <wp:extent cx="2051050" cy="1153795"/>
            <wp:effectExtent l="0" t="0" r="635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1050" cy="1153795"/>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2F459C" w:rsidRPr="001B1B00" w:rsidRDefault="002F459C" w:rsidP="002F459C">
      <w:pPr>
        <w:framePr w:w="3180" w:h="249" w:hRule="exact" w:hSpace="141" w:wrap="around" w:vAnchor="text" w:hAnchor="page" w:x="7789" w:y="1733"/>
        <w:spacing w:line="240" w:lineRule="auto"/>
        <w:jc w:val="both"/>
        <w:rPr>
          <w:rFonts w:ascii="Arial Narrow" w:eastAsiaTheme="minorEastAsia" w:hAnsi="Arial Narrow" w:cstheme="minorHAnsi"/>
          <w:bCs/>
          <w:i/>
          <w:sz w:val="20"/>
          <w:szCs w:val="20"/>
          <w:lang w:val="es-ES_tradnl" w:eastAsia="es-ES"/>
        </w:rPr>
      </w:pPr>
      <w:r w:rsidRPr="001B1B00">
        <w:rPr>
          <w:rFonts w:ascii="Arial Narrow" w:eastAsiaTheme="minorEastAsia" w:hAnsi="Arial Narrow" w:cstheme="minorHAnsi"/>
          <w:bCs/>
          <w:i/>
          <w:sz w:val="20"/>
          <w:szCs w:val="20"/>
          <w:lang w:val="es-ES_tradnl" w:eastAsia="es-ES"/>
        </w:rPr>
        <w:t xml:space="preserve">Figura 3.  Visualización de </w:t>
      </w:r>
      <w:proofErr w:type="spellStart"/>
      <w:r w:rsidRPr="001B1B00">
        <w:rPr>
          <w:rFonts w:ascii="Arial Narrow" w:eastAsiaTheme="minorEastAsia" w:hAnsi="Arial Narrow" w:cstheme="minorHAnsi"/>
          <w:bCs/>
          <w:i/>
          <w:sz w:val="20"/>
          <w:szCs w:val="20"/>
          <w:lang w:val="es-ES_tradnl" w:eastAsia="es-ES"/>
        </w:rPr>
        <w:t>Omeka</w:t>
      </w:r>
      <w:proofErr w:type="spellEnd"/>
    </w:p>
    <w:p w:rsidR="002F459C" w:rsidRPr="001B1B00" w:rsidRDefault="002F459C" w:rsidP="002F459C">
      <w:pPr>
        <w:numPr>
          <w:ilvl w:val="0"/>
          <w:numId w:val="20"/>
        </w:numPr>
        <w:spacing w:after="0" w:line="240" w:lineRule="auto"/>
        <w:contextualSpacing/>
        <w:jc w:val="both"/>
        <w:rPr>
          <w:rFonts w:ascii="Cambria" w:eastAsia="Times New Roman" w:hAnsi="Cambria" w:cs="Times New Roman"/>
          <w:color w:val="000000"/>
          <w:sz w:val="24"/>
          <w:szCs w:val="24"/>
          <w:lang w:eastAsia="es-ES"/>
        </w:rPr>
      </w:pPr>
      <w:r w:rsidRPr="001B1B00">
        <w:rPr>
          <w:rFonts w:ascii="Cambria" w:eastAsia="Times New Roman" w:hAnsi="Cambria" w:cs="Times New Roman"/>
          <w:b/>
          <w:color w:val="000000"/>
          <w:sz w:val="24"/>
          <w:szCs w:val="24"/>
          <w:lang w:eastAsia="es-ES"/>
        </w:rPr>
        <w:t>2015. OMEKA: una nueva herramienta para las exposiciones virtuales</w:t>
      </w:r>
      <w:r w:rsidRPr="001B1B00">
        <w:rPr>
          <w:rFonts w:ascii="Cambria" w:eastAsia="Times New Roman" w:hAnsi="Cambria" w:cs="Times New Roman"/>
          <w:color w:val="000000"/>
          <w:sz w:val="24"/>
          <w:szCs w:val="24"/>
          <w:lang w:eastAsia="es-ES"/>
        </w:rPr>
        <w:t xml:space="preserve">. Adaptación de </w:t>
      </w:r>
      <w:proofErr w:type="spellStart"/>
      <w:r w:rsidRPr="001B1B00">
        <w:rPr>
          <w:rFonts w:ascii="Cambria" w:eastAsia="Times New Roman" w:hAnsi="Cambria" w:cs="Times New Roman"/>
          <w:color w:val="000000"/>
          <w:sz w:val="24"/>
          <w:szCs w:val="24"/>
          <w:lang w:eastAsia="es-ES"/>
        </w:rPr>
        <w:t>Omeka</w:t>
      </w:r>
      <w:proofErr w:type="spellEnd"/>
      <w:r w:rsidRPr="001B1B00">
        <w:rPr>
          <w:rFonts w:ascii="Cambria" w:eastAsia="Times New Roman" w:hAnsi="Cambria" w:cs="Times New Roman"/>
          <w:color w:val="000000"/>
          <w:sz w:val="24"/>
          <w:szCs w:val="24"/>
          <w:lang w:eastAsia="es-ES"/>
        </w:rPr>
        <w:t xml:space="preserve">, software libre, para el Espacio Virtual de Exposiciones, </w:t>
      </w:r>
      <w:proofErr w:type="spellStart"/>
      <w:r w:rsidRPr="001B1B00">
        <w:rPr>
          <w:rFonts w:ascii="Cambria" w:eastAsia="Times New Roman" w:hAnsi="Cambria" w:cs="Times New Roman"/>
          <w:color w:val="000000"/>
          <w:sz w:val="24"/>
          <w:szCs w:val="24"/>
          <w:lang w:eastAsia="es-ES"/>
        </w:rPr>
        <w:t>ExpoBUS</w:t>
      </w:r>
      <w:proofErr w:type="spellEnd"/>
      <w:r w:rsidRPr="001B1B00">
        <w:rPr>
          <w:rFonts w:ascii="Cambria" w:eastAsia="Times New Roman" w:hAnsi="Cambria" w:cs="Times New Roman"/>
          <w:color w:val="000000"/>
          <w:sz w:val="24"/>
          <w:szCs w:val="24"/>
          <w:lang w:eastAsia="es-ES"/>
        </w:rPr>
        <w:t xml:space="preserve">. Se trabajó en dar más versatilidad a la herramienta colaborando con la Comunidad de Desarrollo de </w:t>
      </w:r>
      <w:proofErr w:type="spellStart"/>
      <w:r w:rsidRPr="001B1B00">
        <w:rPr>
          <w:rFonts w:ascii="Cambria" w:eastAsia="Times New Roman" w:hAnsi="Cambria" w:cs="Times New Roman"/>
          <w:color w:val="000000"/>
          <w:sz w:val="24"/>
          <w:szCs w:val="24"/>
          <w:lang w:eastAsia="es-ES"/>
        </w:rPr>
        <w:t>Omeka</w:t>
      </w:r>
      <w:proofErr w:type="spellEnd"/>
      <w:r w:rsidRPr="001B1B00">
        <w:rPr>
          <w:rFonts w:ascii="Cambria" w:eastAsia="Times New Roman" w:hAnsi="Cambria" w:cs="Times New Roman"/>
          <w:color w:val="000000"/>
          <w:sz w:val="24"/>
          <w:szCs w:val="24"/>
          <w:lang w:eastAsia="es-ES"/>
        </w:rPr>
        <w:t xml:space="preserve"> con un nuevo </w:t>
      </w:r>
      <w:proofErr w:type="spellStart"/>
      <w:r w:rsidRPr="001B1B00">
        <w:rPr>
          <w:rFonts w:ascii="Cambria" w:eastAsia="Times New Roman" w:hAnsi="Cambria" w:cs="Times New Roman"/>
          <w:color w:val="000000"/>
          <w:sz w:val="24"/>
          <w:szCs w:val="24"/>
          <w:lang w:eastAsia="es-ES"/>
        </w:rPr>
        <w:t>plugin</w:t>
      </w:r>
      <w:proofErr w:type="spellEnd"/>
      <w:r w:rsidRPr="001B1B00">
        <w:rPr>
          <w:rFonts w:ascii="Cambria" w:eastAsia="Times New Roman" w:hAnsi="Cambria" w:cs="Times New Roman"/>
          <w:color w:val="000000"/>
          <w:sz w:val="24"/>
          <w:szCs w:val="24"/>
          <w:lang w:eastAsia="es-ES"/>
        </w:rPr>
        <w:t xml:space="preserve"> de presentación de imágenes.</w:t>
      </w:r>
    </w:p>
    <w:p w:rsidR="002F459C" w:rsidRPr="002F459C" w:rsidRDefault="002F459C" w:rsidP="002F459C">
      <w:pPr>
        <w:spacing w:after="0" w:line="240" w:lineRule="auto"/>
        <w:ind w:left="720"/>
        <w:contextualSpacing/>
        <w:jc w:val="both"/>
      </w:pPr>
    </w:p>
    <w:p w:rsidR="001B1B00" w:rsidRPr="001B1B00" w:rsidRDefault="001B1B00" w:rsidP="001B1B00">
      <w:pPr>
        <w:framePr w:w="3187" w:h="421" w:hRule="exact" w:hSpace="141" w:wrap="around" w:vAnchor="text" w:hAnchor="page" w:x="7504" w:y="2523"/>
        <w:spacing w:line="240" w:lineRule="auto"/>
        <w:jc w:val="center"/>
        <w:rPr>
          <w:rFonts w:ascii="Arial Narrow" w:eastAsiaTheme="minorEastAsia" w:hAnsi="Arial Narrow" w:cstheme="minorHAnsi"/>
          <w:bCs/>
          <w:i/>
          <w:sz w:val="20"/>
          <w:szCs w:val="20"/>
          <w:lang w:val="es-ES_tradnl" w:eastAsia="es-ES"/>
        </w:rPr>
      </w:pPr>
      <w:r w:rsidRPr="001B1B00">
        <w:rPr>
          <w:rFonts w:ascii="Arial Narrow" w:eastAsiaTheme="minorEastAsia" w:hAnsi="Arial Narrow" w:cstheme="minorHAnsi"/>
          <w:bCs/>
          <w:i/>
          <w:sz w:val="20"/>
          <w:szCs w:val="20"/>
          <w:lang w:val="es-ES_tradnl" w:eastAsia="es-ES"/>
        </w:rPr>
        <w:t>Figura 4.  Visualización de página web de las Guías de la BUS</w:t>
      </w:r>
    </w:p>
    <w:p w:rsidR="002F459C" w:rsidRPr="002F459C" w:rsidRDefault="002F459C" w:rsidP="002F459C">
      <w:pPr>
        <w:numPr>
          <w:ilvl w:val="0"/>
          <w:numId w:val="20"/>
        </w:numPr>
        <w:spacing w:after="0" w:line="240" w:lineRule="auto"/>
        <w:contextualSpacing/>
        <w:jc w:val="both"/>
      </w:pPr>
      <w:r w:rsidRPr="001B1B00">
        <w:rPr>
          <w:rFonts w:ascii="Cambria" w:eastAsia="Times New Roman" w:hAnsi="Cambria" w:cs="Times New Roman"/>
          <w:b/>
          <w:noProof/>
          <w:color w:val="000000"/>
          <w:sz w:val="24"/>
          <w:szCs w:val="24"/>
          <w:lang w:eastAsia="es-ES"/>
        </w:rPr>
        <w:drawing>
          <wp:anchor distT="0" distB="0" distL="114300" distR="114300" simplePos="0" relativeHeight="251662336" behindDoc="0" locked="0" layoutInCell="1" allowOverlap="1" wp14:anchorId="4D7F653B" wp14:editId="2B5B5529">
            <wp:simplePos x="0" y="0"/>
            <wp:positionH relativeFrom="column">
              <wp:posOffset>3685828</wp:posOffset>
            </wp:positionH>
            <wp:positionV relativeFrom="paragraph">
              <wp:posOffset>153035</wp:posOffset>
            </wp:positionV>
            <wp:extent cx="1955165" cy="1303020"/>
            <wp:effectExtent l="0" t="0" r="698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11-03 a las 14.55.5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5165" cy="130302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B1B00">
        <w:rPr>
          <w:rFonts w:ascii="Cambria" w:eastAsia="Times New Roman" w:hAnsi="Cambria" w:cs="Times New Roman"/>
          <w:b/>
          <w:color w:val="000000"/>
          <w:sz w:val="24"/>
          <w:szCs w:val="24"/>
          <w:lang w:eastAsia="es-ES"/>
        </w:rPr>
        <w:t>2014. Queremos ser tu brújula: guías por materia en la BUS</w:t>
      </w:r>
      <w:r w:rsidRPr="001B1B00">
        <w:rPr>
          <w:rFonts w:ascii="Cambria" w:eastAsia="Times New Roman" w:hAnsi="Cambria" w:cs="Times New Roman"/>
          <w:color w:val="000000"/>
          <w:sz w:val="24"/>
          <w:szCs w:val="24"/>
          <w:lang w:eastAsia="es-ES"/>
        </w:rPr>
        <w:t>. Dentro de las actuaciones de apoyo a la formación se creó el portal de Guías de la BUS en el que se encuentran guías por materias y guías especializadas de apoyo a la docencia, aprendizaje e investigación con el objetivo de ayudar a encontrar y gestionar información científica de calidad. Desde su publicación se han creado más de 65 guías por materias</w:t>
      </w:r>
      <w:r w:rsidRPr="002F459C">
        <w:t>.</w:t>
      </w:r>
    </w:p>
    <w:p w:rsidR="002F459C" w:rsidRPr="002F459C" w:rsidRDefault="002F459C" w:rsidP="002F459C">
      <w:pPr>
        <w:jc w:val="both"/>
      </w:pPr>
    </w:p>
    <w:p w:rsidR="002F459C" w:rsidRPr="001B1B00" w:rsidRDefault="00667211" w:rsidP="002F459C">
      <w:pPr>
        <w:numPr>
          <w:ilvl w:val="0"/>
          <w:numId w:val="20"/>
        </w:numPr>
        <w:spacing w:after="0" w:line="240" w:lineRule="auto"/>
        <w:contextualSpacing/>
        <w:jc w:val="both"/>
        <w:rPr>
          <w:rFonts w:ascii="Cambria" w:eastAsia="Times New Roman" w:hAnsi="Cambria" w:cs="Times New Roman"/>
          <w:color w:val="000000"/>
          <w:sz w:val="24"/>
          <w:szCs w:val="24"/>
          <w:lang w:eastAsia="es-ES"/>
        </w:rPr>
      </w:pPr>
      <w:r w:rsidRPr="001B1B00">
        <w:rPr>
          <w:rFonts w:ascii="Cambria" w:eastAsia="Times New Roman" w:hAnsi="Cambria" w:cs="Times New Roman"/>
          <w:b/>
          <w:noProof/>
          <w:color w:val="000000"/>
          <w:sz w:val="24"/>
          <w:szCs w:val="24"/>
          <w:lang w:eastAsia="es-ES"/>
        </w:rPr>
        <w:lastRenderedPageBreak/>
        <w:drawing>
          <wp:anchor distT="0" distB="0" distL="114300" distR="114300" simplePos="0" relativeHeight="251663360" behindDoc="0" locked="0" layoutInCell="1" allowOverlap="1" wp14:anchorId="69DEDFBB" wp14:editId="263A00F8">
            <wp:simplePos x="0" y="0"/>
            <wp:positionH relativeFrom="column">
              <wp:posOffset>3816350</wp:posOffset>
            </wp:positionH>
            <wp:positionV relativeFrom="paragraph">
              <wp:posOffset>142240</wp:posOffset>
            </wp:positionV>
            <wp:extent cx="1922145" cy="1403350"/>
            <wp:effectExtent l="0" t="0" r="1905" b="635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11-03 a las 12.00.1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2145" cy="140335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F459C" w:rsidRPr="001B1B00">
        <w:rPr>
          <w:rFonts w:ascii="Cambria" w:eastAsia="Times New Roman" w:hAnsi="Cambria" w:cs="Times New Roman"/>
          <w:b/>
          <w:color w:val="000000"/>
          <w:sz w:val="24"/>
          <w:szCs w:val="24"/>
          <w:lang w:eastAsia="es-ES"/>
        </w:rPr>
        <w:t>2013. EMBUS herramienta de apoyo a la catalogación</w:t>
      </w:r>
      <w:r w:rsidR="002F459C" w:rsidRPr="001B1B00">
        <w:rPr>
          <w:rFonts w:ascii="Cambria" w:eastAsia="Times New Roman" w:hAnsi="Cambria" w:cs="Times New Roman"/>
          <w:color w:val="000000"/>
          <w:sz w:val="24"/>
          <w:szCs w:val="24"/>
          <w:lang w:eastAsia="es-ES"/>
        </w:rPr>
        <w:t xml:space="preserve">.  Creación de la herramienta EMBUS, versión electrónica de los Encabezamientos de Materias de la BUS, con el objetivo de ser una herramienta de apoyo al catalogador facilitando las tareas de asignación de materias y clasificaciones. Para ello se realiza una depuración semántica de los términos y sus relaciones y se desarrolla la aplicación que permite su consulta, visualización y gestión. En un principio la aplicación contenía más de 22.000 términos aceptados y más de 82.000 relaciones. </w:t>
      </w:r>
    </w:p>
    <w:p w:rsidR="001B1B00" w:rsidRPr="001B1B00" w:rsidRDefault="001B1B00" w:rsidP="001B1B00">
      <w:pPr>
        <w:framePr w:w="3654" w:h="249" w:hRule="exact" w:hSpace="141" w:wrap="around" w:vAnchor="text" w:hAnchor="page" w:x="7480" w:y="-464"/>
        <w:spacing w:line="240" w:lineRule="auto"/>
        <w:jc w:val="both"/>
        <w:rPr>
          <w:rFonts w:ascii="Arial Narrow" w:eastAsiaTheme="minorEastAsia" w:hAnsi="Arial Narrow" w:cstheme="minorHAnsi"/>
          <w:bCs/>
          <w:i/>
          <w:sz w:val="20"/>
          <w:szCs w:val="20"/>
          <w:lang w:val="es-ES_tradnl" w:eastAsia="es-ES"/>
        </w:rPr>
      </w:pPr>
      <w:r w:rsidRPr="001B1B00">
        <w:rPr>
          <w:rFonts w:ascii="Arial Narrow" w:eastAsiaTheme="minorEastAsia" w:hAnsi="Arial Narrow" w:cstheme="minorHAnsi"/>
          <w:bCs/>
          <w:i/>
          <w:sz w:val="20"/>
          <w:szCs w:val="20"/>
          <w:lang w:val="es-ES_tradnl" w:eastAsia="es-ES"/>
        </w:rPr>
        <w:t xml:space="preserve">             Figura 5.   Visualización de EMBUS</w:t>
      </w:r>
    </w:p>
    <w:p w:rsidR="002F459C" w:rsidRPr="002F459C" w:rsidRDefault="002F459C" w:rsidP="002F459C">
      <w:pPr>
        <w:jc w:val="both"/>
      </w:pPr>
      <w:r w:rsidRPr="002F459C">
        <w:rPr>
          <w:b/>
          <w:noProof/>
          <w:lang w:eastAsia="es-ES"/>
        </w:rPr>
        <w:drawing>
          <wp:anchor distT="0" distB="0" distL="114300" distR="114300" simplePos="0" relativeHeight="251664384" behindDoc="0" locked="0" layoutInCell="1" allowOverlap="1" wp14:anchorId="1A44037C" wp14:editId="3E467A46">
            <wp:simplePos x="0" y="0"/>
            <wp:positionH relativeFrom="column">
              <wp:posOffset>3895725</wp:posOffset>
            </wp:positionH>
            <wp:positionV relativeFrom="paragraph">
              <wp:posOffset>272415</wp:posOffset>
            </wp:positionV>
            <wp:extent cx="1790065" cy="1120140"/>
            <wp:effectExtent l="0" t="0" r="635" b="381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11-03 a las 14.53.1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0065" cy="112014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2F459C" w:rsidRPr="002F459C" w:rsidRDefault="002F459C" w:rsidP="002F459C">
      <w:pPr>
        <w:numPr>
          <w:ilvl w:val="0"/>
          <w:numId w:val="20"/>
        </w:numPr>
        <w:spacing w:after="0" w:line="240" w:lineRule="auto"/>
        <w:contextualSpacing/>
        <w:jc w:val="both"/>
        <w:rPr>
          <w:b/>
        </w:rPr>
      </w:pPr>
      <w:r w:rsidRPr="001B1B00">
        <w:rPr>
          <w:rFonts w:ascii="Cambria" w:eastAsia="Times New Roman" w:hAnsi="Cambria" w:cs="Times New Roman"/>
          <w:b/>
          <w:color w:val="000000"/>
          <w:sz w:val="24"/>
          <w:szCs w:val="24"/>
          <w:lang w:eastAsia="es-ES"/>
        </w:rPr>
        <w:t>2012. Medición de los procesos con ICASUS, herramienta para gestionar datos e indicadores</w:t>
      </w:r>
      <w:r w:rsidRPr="001B1B00">
        <w:rPr>
          <w:rFonts w:ascii="Cambria" w:eastAsia="Times New Roman" w:hAnsi="Cambria" w:cs="Times New Roman"/>
          <w:color w:val="000000"/>
          <w:sz w:val="24"/>
          <w:szCs w:val="24"/>
          <w:lang w:eastAsia="es-ES"/>
        </w:rPr>
        <w:t>. Este año la Biblioteca en colaboración con RRHH empezó el desarrollo de la aplicación ICASUS, herramienta para la gestión de procesos, indicadores y datos absolutos</w:t>
      </w:r>
      <w:r w:rsidRPr="002F459C">
        <w:t>.</w:t>
      </w:r>
    </w:p>
    <w:p w:rsidR="001B1B00" w:rsidRPr="001B1B00" w:rsidRDefault="001B1B00" w:rsidP="001B1B00">
      <w:pPr>
        <w:framePr w:w="3558" w:h="249" w:hRule="exact" w:hSpace="141" w:wrap="around" w:vAnchor="text" w:hAnchor="page" w:x="7408" w:y="256"/>
        <w:spacing w:after="0" w:line="240" w:lineRule="auto"/>
        <w:ind w:left="720"/>
        <w:contextualSpacing/>
        <w:jc w:val="both"/>
        <w:rPr>
          <w:rFonts w:ascii="Arial Narrow" w:eastAsiaTheme="minorEastAsia" w:hAnsi="Arial Narrow" w:cstheme="minorHAnsi"/>
          <w:bCs/>
          <w:i/>
          <w:sz w:val="20"/>
          <w:szCs w:val="20"/>
          <w:lang w:val="es-ES_tradnl" w:eastAsia="es-ES"/>
        </w:rPr>
      </w:pPr>
      <w:r w:rsidRPr="001B1B00">
        <w:rPr>
          <w:rFonts w:ascii="Arial Narrow" w:eastAsiaTheme="minorEastAsia" w:hAnsi="Arial Narrow" w:cstheme="minorHAnsi"/>
          <w:bCs/>
          <w:i/>
          <w:sz w:val="20"/>
          <w:szCs w:val="20"/>
          <w:lang w:val="es-ES_tradnl" w:eastAsia="es-ES"/>
        </w:rPr>
        <w:t>Figura 6.  Herramienta ICASUS</w:t>
      </w:r>
    </w:p>
    <w:p w:rsidR="002F459C" w:rsidRPr="002F459C" w:rsidRDefault="002F459C" w:rsidP="002F459C">
      <w:pPr>
        <w:ind w:left="360"/>
        <w:jc w:val="center"/>
        <w:rPr>
          <w:rFonts w:cstheme="minorHAnsi"/>
          <w:b/>
        </w:rPr>
      </w:pPr>
    </w:p>
    <w:p w:rsidR="00E24901" w:rsidRPr="00D37A3C" w:rsidRDefault="00E24901" w:rsidP="00E24901">
      <w:pPr>
        <w:framePr w:w="3026" w:h="447" w:hRule="exact" w:hSpace="141" w:wrap="around" w:vAnchor="text" w:hAnchor="page" w:x="7759" w:y="1769"/>
        <w:spacing w:line="240" w:lineRule="auto"/>
        <w:jc w:val="center"/>
        <w:rPr>
          <w:rFonts w:ascii="Arial Narrow" w:eastAsiaTheme="minorEastAsia" w:hAnsi="Arial Narrow" w:cstheme="minorHAnsi"/>
          <w:bCs/>
          <w:i/>
          <w:sz w:val="20"/>
          <w:szCs w:val="20"/>
          <w:lang w:val="es-ES_tradnl" w:eastAsia="es-ES"/>
        </w:rPr>
      </w:pPr>
      <w:r w:rsidRPr="00D37A3C">
        <w:rPr>
          <w:rFonts w:ascii="Arial Narrow" w:eastAsiaTheme="minorEastAsia" w:hAnsi="Arial Narrow" w:cstheme="minorHAnsi"/>
          <w:bCs/>
          <w:i/>
          <w:sz w:val="20"/>
          <w:szCs w:val="20"/>
          <w:lang w:val="es-ES_tradnl" w:eastAsia="es-ES"/>
        </w:rPr>
        <w:t>Figura 7.  Página principal de la Bibliografía Recomendada</w:t>
      </w:r>
    </w:p>
    <w:p w:rsidR="002F459C" w:rsidRPr="001B1B00" w:rsidRDefault="002F459C" w:rsidP="00667211">
      <w:pPr>
        <w:pStyle w:val="Prrafodelista"/>
        <w:numPr>
          <w:ilvl w:val="0"/>
          <w:numId w:val="20"/>
        </w:numPr>
        <w:jc w:val="both"/>
        <w:rPr>
          <w:rFonts w:ascii="Cambria" w:eastAsia="Times New Roman" w:hAnsi="Cambria" w:cs="Times New Roman"/>
          <w:color w:val="000000"/>
          <w:sz w:val="24"/>
          <w:szCs w:val="24"/>
          <w:lang w:eastAsia="es-ES"/>
        </w:rPr>
      </w:pPr>
      <w:r w:rsidRPr="001B1B00">
        <w:rPr>
          <w:rFonts w:ascii="Cambria" w:eastAsia="Times New Roman" w:hAnsi="Cambria" w:cs="Times New Roman"/>
          <w:b/>
          <w:noProof/>
          <w:color w:val="000000"/>
          <w:sz w:val="24"/>
          <w:szCs w:val="24"/>
          <w:lang w:eastAsia="es-ES"/>
        </w:rPr>
        <w:drawing>
          <wp:anchor distT="0" distB="0" distL="114300" distR="114300" simplePos="0" relativeHeight="251669504" behindDoc="0" locked="0" layoutInCell="1" allowOverlap="1" wp14:anchorId="30CD9B2F" wp14:editId="5AC7260D">
            <wp:simplePos x="0" y="0"/>
            <wp:positionH relativeFrom="column">
              <wp:posOffset>3893820</wp:posOffset>
            </wp:positionH>
            <wp:positionV relativeFrom="paragraph">
              <wp:posOffset>113665</wp:posOffset>
            </wp:positionV>
            <wp:extent cx="1850390" cy="951865"/>
            <wp:effectExtent l="0" t="0" r="0" b="63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50390" cy="951865"/>
                    </a:xfrm>
                    <a:prstGeom prst="rect">
                      <a:avLst/>
                    </a:prstGeom>
                  </pic:spPr>
                </pic:pic>
              </a:graphicData>
            </a:graphic>
            <wp14:sizeRelH relativeFrom="page">
              <wp14:pctWidth>0</wp14:pctWidth>
            </wp14:sizeRelH>
            <wp14:sizeRelV relativeFrom="page">
              <wp14:pctHeight>0</wp14:pctHeight>
            </wp14:sizeRelV>
          </wp:anchor>
        </w:drawing>
      </w:r>
      <w:r w:rsidRPr="001B1B00">
        <w:rPr>
          <w:rFonts w:ascii="Cambria" w:eastAsia="Times New Roman" w:hAnsi="Cambria" w:cs="Times New Roman"/>
          <w:b/>
          <w:color w:val="000000"/>
          <w:sz w:val="24"/>
          <w:szCs w:val="24"/>
          <w:lang w:eastAsia="es-ES"/>
        </w:rPr>
        <w:t>2012. Bibliografía recomendada: nuevas herramientas para su gestión y visualización</w:t>
      </w:r>
      <w:r w:rsidRPr="001B1B00">
        <w:rPr>
          <w:rFonts w:ascii="Cambria" w:eastAsia="Times New Roman" w:hAnsi="Cambria" w:cs="Times New Roman"/>
          <w:color w:val="000000"/>
          <w:sz w:val="24"/>
          <w:szCs w:val="24"/>
          <w:lang w:eastAsia="es-ES"/>
        </w:rPr>
        <w:t>. Creación de una aplicación para facilitar la gestión y visualización en el catálogo de la bibliografía recomendada consiguiéndose que el 83,3 % fuera fácilmente recuperables por los alumnos.</w:t>
      </w:r>
    </w:p>
    <w:p w:rsidR="002F459C" w:rsidRPr="002F459C" w:rsidRDefault="002F459C" w:rsidP="002F459C">
      <w:pPr>
        <w:jc w:val="both"/>
      </w:pPr>
    </w:p>
    <w:p w:rsidR="002F459C" w:rsidRPr="00D37A3C" w:rsidRDefault="002F459C" w:rsidP="00D37A3C">
      <w:pPr>
        <w:framePr w:w="3026" w:h="447" w:hRule="exact" w:hSpace="141" w:wrap="around" w:vAnchor="text" w:hAnchor="page" w:x="7696" w:y="2387"/>
        <w:spacing w:line="240" w:lineRule="auto"/>
        <w:jc w:val="both"/>
        <w:rPr>
          <w:rFonts w:ascii="Arial Narrow" w:eastAsiaTheme="minorEastAsia" w:hAnsi="Arial Narrow" w:cstheme="minorHAnsi"/>
          <w:bCs/>
          <w:i/>
          <w:sz w:val="20"/>
          <w:szCs w:val="20"/>
          <w:lang w:val="es-ES_tradnl" w:eastAsia="es-ES"/>
        </w:rPr>
      </w:pPr>
      <w:r w:rsidRPr="00D37A3C">
        <w:rPr>
          <w:rFonts w:ascii="Arial Narrow" w:eastAsiaTheme="minorEastAsia" w:hAnsi="Arial Narrow" w:cstheme="minorHAnsi"/>
          <w:bCs/>
          <w:i/>
          <w:sz w:val="20"/>
          <w:szCs w:val="20"/>
          <w:lang w:val="es-ES_tradnl" w:eastAsia="es-ES"/>
        </w:rPr>
        <w:t>Figura 8.  Página principal de la Bibliografía Recomendada</w:t>
      </w:r>
    </w:p>
    <w:p w:rsidR="002F459C" w:rsidRPr="00D37A3C" w:rsidRDefault="002F459C" w:rsidP="002F459C">
      <w:pPr>
        <w:numPr>
          <w:ilvl w:val="0"/>
          <w:numId w:val="20"/>
        </w:numPr>
        <w:spacing w:after="0" w:line="240" w:lineRule="auto"/>
        <w:contextualSpacing/>
        <w:jc w:val="both"/>
        <w:rPr>
          <w:rFonts w:ascii="Cambria" w:eastAsia="Times New Roman" w:hAnsi="Cambria" w:cs="Times New Roman"/>
          <w:color w:val="000000"/>
          <w:sz w:val="24"/>
          <w:szCs w:val="24"/>
          <w:lang w:eastAsia="es-ES"/>
        </w:rPr>
      </w:pPr>
      <w:r w:rsidRPr="00D37A3C">
        <w:rPr>
          <w:rFonts w:ascii="Cambria" w:eastAsia="Times New Roman" w:hAnsi="Cambria" w:cs="Times New Roman"/>
          <w:b/>
          <w:noProof/>
          <w:color w:val="000000"/>
          <w:sz w:val="24"/>
          <w:szCs w:val="24"/>
          <w:lang w:eastAsia="es-ES"/>
        </w:rPr>
        <w:drawing>
          <wp:anchor distT="0" distB="0" distL="114300" distR="114300" simplePos="0" relativeHeight="251665408" behindDoc="0" locked="0" layoutInCell="1" allowOverlap="1" wp14:anchorId="250BA19B" wp14:editId="4A438BD4">
            <wp:simplePos x="0" y="0"/>
            <wp:positionH relativeFrom="column">
              <wp:posOffset>3765550</wp:posOffset>
            </wp:positionH>
            <wp:positionV relativeFrom="paragraph">
              <wp:posOffset>170815</wp:posOffset>
            </wp:positionV>
            <wp:extent cx="1848485" cy="1235075"/>
            <wp:effectExtent l="0" t="0" r="0" b="317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11-03 a las 14.51.1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48485" cy="123507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37A3C">
        <w:rPr>
          <w:rFonts w:ascii="Cambria" w:eastAsia="Times New Roman" w:hAnsi="Cambria" w:cs="Times New Roman"/>
          <w:b/>
          <w:color w:val="000000"/>
          <w:sz w:val="24"/>
          <w:szCs w:val="24"/>
          <w:lang w:eastAsia="es-ES"/>
        </w:rPr>
        <w:t>2011. Tendiendo puentes entre el mundo real y el virtual: los códigos QR en la Biblioteca de Ciencias de la Educación</w:t>
      </w:r>
      <w:r w:rsidRPr="00D37A3C">
        <w:rPr>
          <w:rFonts w:ascii="Cambria" w:eastAsia="Times New Roman" w:hAnsi="Cambria" w:cs="Times New Roman"/>
          <w:color w:val="000000"/>
          <w:sz w:val="24"/>
          <w:szCs w:val="24"/>
          <w:lang w:eastAsia="es-ES"/>
        </w:rPr>
        <w:t>. La Biblioteca de Ciencias de la Educación implanto los códigos QR, sistema de almacenamiento de la información en códigos de barra,  que permitía enlazar a servicios en línea que ofrecía la Biblioteca (reservas de Salas de trabajo en grupo, Mi cuenta, etc.) a páginas web de la Biblioteca, a guías etc. En 2012 las distintas Bibliotecas de Área implementaron la aplicación y también se utilizó para enlazar con el Catálogo Fama y Fama+</w:t>
      </w:r>
    </w:p>
    <w:p w:rsidR="002F459C" w:rsidRPr="002F459C" w:rsidRDefault="002F459C" w:rsidP="002F459C">
      <w:pPr>
        <w:jc w:val="both"/>
      </w:pPr>
    </w:p>
    <w:p w:rsidR="002F459C" w:rsidRPr="00D37A3C" w:rsidRDefault="002F459C" w:rsidP="002F459C">
      <w:pPr>
        <w:numPr>
          <w:ilvl w:val="0"/>
          <w:numId w:val="20"/>
        </w:numPr>
        <w:spacing w:after="0" w:line="240" w:lineRule="auto"/>
        <w:contextualSpacing/>
        <w:jc w:val="both"/>
        <w:rPr>
          <w:rFonts w:ascii="Cambria" w:eastAsia="Times New Roman" w:hAnsi="Cambria" w:cs="Times New Roman"/>
          <w:color w:val="000000"/>
          <w:sz w:val="24"/>
          <w:szCs w:val="24"/>
          <w:lang w:eastAsia="es-ES"/>
        </w:rPr>
      </w:pPr>
      <w:r w:rsidRPr="00D37A3C">
        <w:rPr>
          <w:rFonts w:ascii="Cambria" w:eastAsia="Times New Roman" w:hAnsi="Cambria" w:cs="Times New Roman"/>
          <w:b/>
          <w:color w:val="000000"/>
          <w:sz w:val="24"/>
          <w:szCs w:val="24"/>
          <w:lang w:eastAsia="es-ES"/>
        </w:rPr>
        <w:t>2011 El apoyo de la Biblioteca a la Investigación</w:t>
      </w:r>
      <w:r w:rsidRPr="00D37A3C">
        <w:rPr>
          <w:rFonts w:ascii="Cambria" w:eastAsia="Times New Roman" w:hAnsi="Cambria" w:cs="Times New Roman"/>
          <w:color w:val="000000"/>
          <w:sz w:val="24"/>
          <w:szCs w:val="24"/>
          <w:lang w:eastAsia="es-ES"/>
        </w:rPr>
        <w:t xml:space="preserve">. La Biblioteca empieza a oferta el Servicio de Apoyo a la Investigación que se inició en los Servicios Centrales y posteriormente se extrapolo a las Bibliotecas de Área. El servicio </w:t>
      </w:r>
      <w:r w:rsidRPr="00D37A3C">
        <w:rPr>
          <w:rFonts w:ascii="Cambria" w:eastAsia="Times New Roman" w:hAnsi="Cambria" w:cs="Times New Roman"/>
          <w:color w:val="000000"/>
          <w:sz w:val="24"/>
          <w:szCs w:val="24"/>
          <w:lang w:eastAsia="es-ES"/>
        </w:rPr>
        <w:lastRenderedPageBreak/>
        <w:t>consistía campaña para la unificación de firma, en el  asesoramiento en calidad editorial para revistas editadas en la US, asesoramiento en publicación científica, asesoramiento en acreditación y sexenios.</w:t>
      </w:r>
    </w:p>
    <w:p w:rsidR="002F459C" w:rsidRPr="002F459C" w:rsidRDefault="002F459C" w:rsidP="002F459C"/>
    <w:p w:rsidR="002F459C" w:rsidRPr="00D37A3C" w:rsidRDefault="002F459C" w:rsidP="002F459C">
      <w:pPr>
        <w:numPr>
          <w:ilvl w:val="0"/>
          <w:numId w:val="20"/>
        </w:numPr>
        <w:spacing w:after="0" w:line="240" w:lineRule="auto"/>
        <w:contextualSpacing/>
        <w:jc w:val="both"/>
        <w:rPr>
          <w:rFonts w:ascii="Cambria" w:eastAsia="Times New Roman" w:hAnsi="Cambria" w:cs="Times New Roman"/>
          <w:color w:val="000000"/>
          <w:sz w:val="24"/>
          <w:szCs w:val="24"/>
          <w:lang w:eastAsia="es-ES"/>
        </w:rPr>
      </w:pPr>
      <w:r w:rsidRPr="00D37A3C">
        <w:rPr>
          <w:rFonts w:ascii="Cambria" w:eastAsia="Times New Roman" w:hAnsi="Cambria" w:cs="Times New Roman"/>
          <w:b/>
          <w:noProof/>
          <w:color w:val="000000"/>
          <w:sz w:val="24"/>
          <w:szCs w:val="24"/>
          <w:lang w:eastAsia="es-ES"/>
        </w:rPr>
        <mc:AlternateContent>
          <mc:Choice Requires="wps">
            <w:drawing>
              <wp:anchor distT="0" distB="0" distL="114300" distR="114300" simplePos="0" relativeHeight="251671552" behindDoc="0" locked="0" layoutInCell="1" allowOverlap="1" wp14:anchorId="54FAB110" wp14:editId="306790B3">
                <wp:simplePos x="0" y="0"/>
                <wp:positionH relativeFrom="column">
                  <wp:posOffset>3956685</wp:posOffset>
                </wp:positionH>
                <wp:positionV relativeFrom="paragraph">
                  <wp:posOffset>1622425</wp:posOffset>
                </wp:positionV>
                <wp:extent cx="1681480" cy="635"/>
                <wp:effectExtent l="0" t="0" r="0" b="0"/>
                <wp:wrapSquare wrapText="bothSides"/>
                <wp:docPr id="1" name="Cuadro de texto 1"/>
                <wp:cNvGraphicFramePr/>
                <a:graphic xmlns:a="http://schemas.openxmlformats.org/drawingml/2006/main">
                  <a:graphicData uri="http://schemas.microsoft.com/office/word/2010/wordprocessingShape">
                    <wps:wsp>
                      <wps:cNvSpPr txBox="1"/>
                      <wps:spPr>
                        <a:xfrm>
                          <a:off x="0" y="0"/>
                          <a:ext cx="1681480" cy="635"/>
                        </a:xfrm>
                        <a:prstGeom prst="rect">
                          <a:avLst/>
                        </a:prstGeom>
                        <a:solidFill>
                          <a:prstClr val="white"/>
                        </a:solidFill>
                        <a:ln>
                          <a:noFill/>
                        </a:ln>
                        <a:effectLst/>
                      </wps:spPr>
                      <wps:txbx>
                        <w:txbxContent>
                          <w:p w:rsidR="002F459C" w:rsidRPr="00D37A3C" w:rsidRDefault="002F459C" w:rsidP="00D37A3C">
                            <w:pPr>
                              <w:pStyle w:val="Descripcin"/>
                              <w:jc w:val="center"/>
                              <w:rPr>
                                <w:rFonts w:ascii="Arial Narrow" w:hAnsi="Arial Narrow"/>
                                <w:b w:val="0"/>
                                <w:i/>
                                <w:noProof/>
                                <w:color w:val="auto"/>
                                <w:sz w:val="20"/>
                                <w:szCs w:val="20"/>
                              </w:rPr>
                            </w:pPr>
                            <w:r w:rsidRPr="00D37A3C">
                              <w:rPr>
                                <w:rFonts w:ascii="Arial Narrow" w:hAnsi="Arial Narrow"/>
                                <w:b w:val="0"/>
                                <w:i/>
                                <w:color w:val="auto"/>
                                <w:sz w:val="20"/>
                                <w:szCs w:val="20"/>
                              </w:rPr>
                              <w:t>Figura 9.  Cursos en el Catálogo Fama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FAB110" id="Cuadro de texto 1" o:spid="_x0000_s1027" type="#_x0000_t202" style="position:absolute;left:0;text-align:left;margin-left:311.55pt;margin-top:127.75pt;width:132.4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" stroked="f">
                <v:textbox style="mso-fit-shape-to-text:t" inset="0,0,0,0">
                  <w:txbxContent>
                    <w:p w:rsidR="002F459C" w:rsidRPr="00D37A3C" w:rsidRDefault="002F459C" w:rsidP="00D37A3C">
                      <w:pPr>
                        <w:pStyle w:val="Descripcin"/>
                        <w:jc w:val="center"/>
                        <w:rPr>
                          <w:rFonts w:ascii="Arial Narrow" w:hAnsi="Arial Narrow"/>
                          <w:b w:val="0"/>
                          <w:i/>
                          <w:noProof/>
                          <w:color w:val="auto"/>
                          <w:sz w:val="20"/>
                          <w:szCs w:val="20"/>
                        </w:rPr>
                      </w:pPr>
                      <w:r w:rsidRPr="00D37A3C">
                        <w:rPr>
                          <w:rFonts w:ascii="Arial Narrow" w:hAnsi="Arial Narrow"/>
                          <w:b w:val="0"/>
                          <w:i/>
                          <w:color w:val="auto"/>
                          <w:sz w:val="20"/>
                          <w:szCs w:val="20"/>
                        </w:rPr>
                        <w:t>Figura 9.  Cursos en el Catálogo Fama</w:t>
                      </w:r>
                    </w:p>
                  </w:txbxContent>
                </v:textbox>
                <w10:wrap type="square"/>
              </v:shape>
            </w:pict>
          </mc:Fallback>
        </mc:AlternateContent>
      </w:r>
      <w:r w:rsidRPr="00D37A3C">
        <w:rPr>
          <w:rFonts w:ascii="Cambria" w:eastAsia="Times New Roman" w:hAnsi="Cambria" w:cs="Times New Roman"/>
          <w:b/>
          <w:noProof/>
          <w:color w:val="000000"/>
          <w:sz w:val="24"/>
          <w:szCs w:val="24"/>
          <w:lang w:eastAsia="es-ES"/>
        </w:rPr>
        <w:drawing>
          <wp:anchor distT="0" distB="0" distL="114300" distR="114300" simplePos="0" relativeHeight="251666432" behindDoc="0" locked="0" layoutInCell="1" allowOverlap="1" wp14:anchorId="1C5819A9" wp14:editId="7ADD3378">
            <wp:simplePos x="0" y="0"/>
            <wp:positionH relativeFrom="column">
              <wp:posOffset>3956685</wp:posOffset>
            </wp:positionH>
            <wp:positionV relativeFrom="paragraph">
              <wp:posOffset>74930</wp:posOffset>
            </wp:positionV>
            <wp:extent cx="1681480" cy="149034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11-03 a las 14.49.3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81480" cy="149034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37A3C">
        <w:rPr>
          <w:rFonts w:ascii="Cambria" w:eastAsia="Times New Roman" w:hAnsi="Cambria" w:cs="Times New Roman"/>
          <w:b/>
          <w:color w:val="000000"/>
          <w:sz w:val="24"/>
          <w:szCs w:val="24"/>
          <w:lang w:eastAsia="es-ES"/>
        </w:rPr>
        <w:t>2010 La inscripción en línea en cursos y eventos para las sesiones formativas de la Biblioteca de Turismo y Finanzas</w:t>
      </w:r>
      <w:r w:rsidRPr="00D37A3C">
        <w:rPr>
          <w:rFonts w:ascii="Cambria" w:eastAsia="Times New Roman" w:hAnsi="Cambria" w:cs="Times New Roman"/>
          <w:color w:val="000000"/>
          <w:sz w:val="24"/>
          <w:szCs w:val="24"/>
          <w:lang w:eastAsia="es-ES"/>
        </w:rPr>
        <w:t xml:space="preserve">. Implantación del módulo de </w:t>
      </w:r>
      <w:proofErr w:type="spellStart"/>
      <w:r w:rsidRPr="00D37A3C">
        <w:rPr>
          <w:rFonts w:ascii="Cambria" w:eastAsia="Times New Roman" w:hAnsi="Cambria" w:cs="Times New Roman"/>
          <w:color w:val="000000"/>
          <w:sz w:val="24"/>
          <w:szCs w:val="24"/>
          <w:lang w:eastAsia="es-ES"/>
        </w:rPr>
        <w:t>Millenium</w:t>
      </w:r>
      <w:proofErr w:type="spellEnd"/>
      <w:r w:rsidRPr="00D37A3C">
        <w:rPr>
          <w:rFonts w:ascii="Cambria" w:eastAsia="Times New Roman" w:hAnsi="Cambria" w:cs="Times New Roman"/>
          <w:color w:val="000000"/>
          <w:sz w:val="24"/>
          <w:szCs w:val="24"/>
          <w:lang w:eastAsia="es-ES"/>
        </w:rPr>
        <w:t xml:space="preserve"> Eventos en la Biblioteca de Turismos y Finanzas y posteriormente su implantación a las distintas Bibliotecas de Área. El objetivo era aumentar la visibilidad de los cursos de formación de la Biblioteca, aumentar la autonomía del usuario al poder apuntarse a los cursos de formación a cualquier hora y cualquier lugar (24/7). La automatización del proceso facilitaba otras tareas como la obtención de estadísticas, comunicación con los usuarios, etc. </w:t>
      </w:r>
    </w:p>
    <w:p w:rsidR="002F459C" w:rsidRPr="002F459C" w:rsidRDefault="002F459C" w:rsidP="002F459C">
      <w:pPr>
        <w:jc w:val="both"/>
      </w:pPr>
    </w:p>
    <w:p w:rsidR="002F459C" w:rsidRPr="00D37A3C" w:rsidRDefault="00667211" w:rsidP="00D37A3C">
      <w:pPr>
        <w:pStyle w:val="Descripcin"/>
        <w:framePr w:w="2597" w:h="447" w:hRule="exact" w:hSpace="141" w:wrap="around" w:vAnchor="text" w:hAnchor="page" w:x="8123" w:y="2113"/>
        <w:jc w:val="center"/>
        <w:rPr>
          <w:rFonts w:ascii="Arial Narrow" w:eastAsiaTheme="minorEastAsia" w:hAnsi="Arial Narrow" w:cstheme="minorHAnsi"/>
          <w:bCs w:val="0"/>
          <w:sz w:val="20"/>
          <w:szCs w:val="20"/>
          <w:lang w:eastAsia="es-ES"/>
        </w:rPr>
      </w:pPr>
      <w:r w:rsidRPr="00D37A3C">
        <w:rPr>
          <w:rFonts w:ascii="Arial Narrow" w:hAnsi="Arial Narrow"/>
          <w:b w:val="0"/>
          <w:i/>
          <w:color w:val="auto"/>
          <w:sz w:val="20"/>
          <w:szCs w:val="20"/>
        </w:rPr>
        <w:t>Figura</w:t>
      </w:r>
      <w:r w:rsidRPr="00D37A3C">
        <w:rPr>
          <w:rFonts w:ascii="Arial Narrow" w:eastAsiaTheme="minorEastAsia" w:hAnsi="Arial Narrow" w:cstheme="minorHAnsi"/>
          <w:sz w:val="20"/>
          <w:szCs w:val="20"/>
          <w:lang w:eastAsia="es-ES"/>
        </w:rPr>
        <w:t xml:space="preserve"> </w:t>
      </w:r>
      <w:r w:rsidRPr="00D37A3C">
        <w:rPr>
          <w:rFonts w:ascii="Arial Narrow" w:hAnsi="Arial Narrow"/>
          <w:b w:val="0"/>
          <w:i/>
          <w:color w:val="auto"/>
          <w:sz w:val="20"/>
          <w:szCs w:val="20"/>
        </w:rPr>
        <w:t>10</w:t>
      </w:r>
      <w:r w:rsidR="002F459C" w:rsidRPr="00D37A3C">
        <w:rPr>
          <w:rFonts w:ascii="Arial Narrow" w:hAnsi="Arial Narrow"/>
          <w:b w:val="0"/>
          <w:i/>
          <w:color w:val="auto"/>
          <w:sz w:val="20"/>
          <w:szCs w:val="20"/>
        </w:rPr>
        <w:t>.  Reserva de Salas de Trabajo en Grupo</w:t>
      </w:r>
    </w:p>
    <w:p w:rsidR="002F459C" w:rsidRPr="00D37A3C" w:rsidRDefault="002F459C" w:rsidP="002F459C">
      <w:pPr>
        <w:numPr>
          <w:ilvl w:val="0"/>
          <w:numId w:val="20"/>
        </w:numPr>
        <w:spacing w:after="0" w:line="240" w:lineRule="auto"/>
        <w:contextualSpacing/>
        <w:jc w:val="both"/>
        <w:rPr>
          <w:rFonts w:ascii="Cambria" w:eastAsia="Times New Roman" w:hAnsi="Cambria" w:cs="Times New Roman"/>
          <w:color w:val="000000"/>
          <w:sz w:val="24"/>
          <w:szCs w:val="24"/>
          <w:lang w:eastAsia="es-ES"/>
        </w:rPr>
      </w:pPr>
      <w:r w:rsidRPr="00D37A3C">
        <w:rPr>
          <w:rFonts w:ascii="Cambria" w:eastAsia="Times New Roman" w:hAnsi="Cambria" w:cs="Times New Roman"/>
          <w:b/>
          <w:noProof/>
          <w:color w:val="000000"/>
          <w:sz w:val="24"/>
          <w:szCs w:val="24"/>
          <w:lang w:eastAsia="es-ES"/>
        </w:rPr>
        <w:drawing>
          <wp:anchor distT="0" distB="0" distL="114300" distR="114300" simplePos="0" relativeHeight="251667456" behindDoc="0" locked="0" layoutInCell="1" allowOverlap="1" wp14:anchorId="130C82F3" wp14:editId="62085D99">
            <wp:simplePos x="0" y="0"/>
            <wp:positionH relativeFrom="column">
              <wp:posOffset>3956685</wp:posOffset>
            </wp:positionH>
            <wp:positionV relativeFrom="paragraph">
              <wp:posOffset>18415</wp:posOffset>
            </wp:positionV>
            <wp:extent cx="1719580" cy="1229995"/>
            <wp:effectExtent l="0" t="0" r="0" b="825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11-03 a las 14.43.02.png"/>
                    <pic:cNvPicPr/>
                  </pic:nvPicPr>
                  <pic:blipFill>
                    <a:blip r:embed="rId18">
                      <a:extLst>
                        <a:ext uri="{28A0092B-C50C-407E-A947-70E740481C1C}">
                          <a14:useLocalDpi xmlns:a14="http://schemas.microsoft.com/office/drawing/2010/main" val="0"/>
                        </a:ext>
                      </a:extLst>
                    </a:blip>
                    <a:stretch>
                      <a:fillRect/>
                    </a:stretch>
                  </pic:blipFill>
                  <pic:spPr>
                    <a:xfrm>
                      <a:off x="0" y="0"/>
                      <a:ext cx="1719580" cy="122999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37A3C">
        <w:rPr>
          <w:rFonts w:ascii="Cambria" w:eastAsia="Times New Roman" w:hAnsi="Cambria" w:cs="Times New Roman"/>
          <w:b/>
          <w:color w:val="000000"/>
          <w:sz w:val="24"/>
          <w:szCs w:val="24"/>
          <w:lang w:eastAsia="es-ES"/>
        </w:rPr>
        <w:t>2009. Aplicación para la reserva de las Salas de Trabajo en Grupo en la Biblioteca de Derecho y Ciencias del Trabajo</w:t>
      </w:r>
      <w:r w:rsidRPr="00D37A3C">
        <w:rPr>
          <w:rFonts w:ascii="Cambria" w:eastAsia="Times New Roman" w:hAnsi="Cambria" w:cs="Times New Roman"/>
          <w:color w:val="000000"/>
          <w:sz w:val="24"/>
          <w:szCs w:val="24"/>
          <w:lang w:eastAsia="es-ES"/>
        </w:rPr>
        <w:t>.  Creación de una aplicación con software libre que permitía al alumno realizar las reserva de la Salas de Trabajo en Grupo, lo que potenciaba la autonomía de los usuarios y aliviar las colas y las cargas de trabajo del personal en los mostradores de  La aplicación se desarrolló a propuesta de la  Biblioteca de Derecho y se exportó posteriormente a otras Bibliotecas. Actualmente está implementado en todas las Bibliotecas.</w:t>
      </w:r>
    </w:p>
    <w:p w:rsidR="002F459C" w:rsidRPr="002F459C" w:rsidRDefault="002F459C" w:rsidP="002F459C">
      <w:pPr>
        <w:jc w:val="both"/>
      </w:pPr>
    </w:p>
    <w:p w:rsidR="002F459C" w:rsidRPr="00D37A3C" w:rsidRDefault="00667211" w:rsidP="002F459C">
      <w:pPr>
        <w:framePr w:w="2932" w:h="447" w:hRule="exact" w:hSpace="141" w:wrap="around" w:vAnchor="text" w:hAnchor="page" w:x="8114" w:y="2918"/>
        <w:spacing w:line="240" w:lineRule="auto"/>
        <w:jc w:val="both"/>
        <w:rPr>
          <w:rFonts w:ascii="Arial Narrow" w:eastAsiaTheme="minorEastAsia" w:hAnsi="Arial Narrow" w:cstheme="minorHAnsi"/>
          <w:bCs/>
          <w:i/>
          <w:sz w:val="20"/>
          <w:szCs w:val="20"/>
          <w:lang w:val="es-ES_tradnl" w:eastAsia="es-ES"/>
        </w:rPr>
      </w:pPr>
      <w:r w:rsidRPr="00D37A3C">
        <w:rPr>
          <w:rFonts w:ascii="Arial Narrow" w:eastAsiaTheme="minorEastAsia" w:hAnsi="Arial Narrow" w:cstheme="minorHAnsi"/>
          <w:bCs/>
          <w:i/>
          <w:sz w:val="20"/>
          <w:szCs w:val="20"/>
          <w:lang w:val="es-ES_tradnl" w:eastAsia="es-ES"/>
        </w:rPr>
        <w:t>Figura</w:t>
      </w:r>
      <w:r w:rsidR="002F459C" w:rsidRPr="00D37A3C">
        <w:rPr>
          <w:rFonts w:ascii="Arial Narrow" w:eastAsiaTheme="minorEastAsia" w:hAnsi="Arial Narrow" w:cstheme="minorHAnsi"/>
          <w:bCs/>
          <w:i/>
          <w:sz w:val="20"/>
          <w:szCs w:val="20"/>
          <w:lang w:val="es-ES_tradnl" w:eastAsia="es-ES"/>
        </w:rPr>
        <w:t xml:space="preserve"> 11.  Noticia publicada en </w:t>
      </w:r>
      <w:proofErr w:type="spellStart"/>
      <w:r w:rsidR="002F459C" w:rsidRPr="00D37A3C">
        <w:rPr>
          <w:rFonts w:ascii="Arial Narrow" w:eastAsiaTheme="minorEastAsia" w:hAnsi="Arial Narrow" w:cstheme="minorHAnsi"/>
          <w:bCs/>
          <w:i/>
          <w:sz w:val="20"/>
          <w:szCs w:val="20"/>
          <w:lang w:val="es-ES_tradnl" w:eastAsia="es-ES"/>
        </w:rPr>
        <w:t>Oculus</w:t>
      </w:r>
      <w:proofErr w:type="spellEnd"/>
    </w:p>
    <w:p w:rsidR="002F459C" w:rsidRPr="00D37A3C" w:rsidRDefault="002F459C" w:rsidP="002F459C">
      <w:pPr>
        <w:numPr>
          <w:ilvl w:val="0"/>
          <w:numId w:val="20"/>
        </w:numPr>
        <w:spacing w:after="0" w:line="240" w:lineRule="auto"/>
        <w:contextualSpacing/>
        <w:jc w:val="both"/>
        <w:rPr>
          <w:rFonts w:ascii="Cambria" w:eastAsia="Times New Roman" w:hAnsi="Cambria" w:cs="Times New Roman"/>
          <w:color w:val="000000"/>
          <w:sz w:val="24"/>
          <w:szCs w:val="24"/>
          <w:lang w:eastAsia="es-ES"/>
        </w:rPr>
      </w:pPr>
      <w:r w:rsidRPr="00D37A3C">
        <w:rPr>
          <w:rFonts w:ascii="Cambria" w:eastAsia="Times New Roman" w:hAnsi="Cambria" w:cs="Times New Roman"/>
          <w:b/>
          <w:noProof/>
          <w:color w:val="000000"/>
          <w:sz w:val="24"/>
          <w:szCs w:val="24"/>
          <w:lang w:eastAsia="es-ES"/>
        </w:rPr>
        <w:drawing>
          <wp:anchor distT="0" distB="0" distL="114300" distR="114300" simplePos="0" relativeHeight="251668480" behindDoc="0" locked="0" layoutInCell="1" allowOverlap="1" wp14:anchorId="75FB8EB2" wp14:editId="4E9E33E1">
            <wp:simplePos x="0" y="0"/>
            <wp:positionH relativeFrom="column">
              <wp:posOffset>4016284</wp:posOffset>
            </wp:positionH>
            <wp:positionV relativeFrom="paragraph">
              <wp:posOffset>99241</wp:posOffset>
            </wp:positionV>
            <wp:extent cx="1736090" cy="1547495"/>
            <wp:effectExtent l="0" t="0" r="0" b="0"/>
            <wp:wrapTight wrapText="bothSides">
              <wp:wrapPolygon edited="0">
                <wp:start x="0" y="0"/>
                <wp:lineTo x="0" y="21272"/>
                <wp:lineTo x="21331" y="21272"/>
                <wp:lineTo x="21331"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11-03 a las 14.46.3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36090" cy="154749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37A3C">
        <w:rPr>
          <w:rFonts w:ascii="Cambria" w:eastAsia="Times New Roman" w:hAnsi="Cambria" w:cs="Times New Roman"/>
          <w:b/>
          <w:color w:val="000000"/>
          <w:sz w:val="24"/>
          <w:szCs w:val="24"/>
          <w:lang w:eastAsia="es-ES"/>
        </w:rPr>
        <w:t xml:space="preserve">2009 </w:t>
      </w:r>
      <w:proofErr w:type="spellStart"/>
      <w:r w:rsidRPr="00D37A3C">
        <w:rPr>
          <w:rFonts w:ascii="Cambria" w:eastAsia="Times New Roman" w:hAnsi="Cambria" w:cs="Times New Roman"/>
          <w:b/>
          <w:color w:val="000000"/>
          <w:sz w:val="24"/>
          <w:szCs w:val="24"/>
          <w:lang w:eastAsia="es-ES"/>
        </w:rPr>
        <w:t>Oculus</w:t>
      </w:r>
      <w:proofErr w:type="spellEnd"/>
      <w:r w:rsidRPr="00D37A3C">
        <w:rPr>
          <w:rFonts w:ascii="Cambria" w:eastAsia="Times New Roman" w:hAnsi="Cambria" w:cs="Times New Roman"/>
          <w:b/>
          <w:color w:val="000000"/>
          <w:sz w:val="24"/>
          <w:szCs w:val="24"/>
          <w:lang w:eastAsia="es-ES"/>
        </w:rPr>
        <w:t>, gestión de contenidos en las pantallas informativas de las Bibliotecas</w:t>
      </w:r>
      <w:r w:rsidRPr="002F459C">
        <w:rPr>
          <w:b/>
        </w:rPr>
        <w:t xml:space="preserve">.  </w:t>
      </w:r>
      <w:r w:rsidRPr="00D37A3C">
        <w:rPr>
          <w:rFonts w:ascii="Cambria" w:eastAsia="Times New Roman" w:hAnsi="Cambria" w:cs="Times New Roman"/>
          <w:color w:val="000000"/>
          <w:sz w:val="24"/>
          <w:szCs w:val="24"/>
          <w:lang w:eastAsia="es-ES"/>
        </w:rPr>
        <w:t xml:space="preserve">Se desarrolló el programa </w:t>
      </w:r>
      <w:proofErr w:type="spellStart"/>
      <w:r w:rsidRPr="00D37A3C">
        <w:rPr>
          <w:rFonts w:ascii="Cambria" w:eastAsia="Times New Roman" w:hAnsi="Cambria" w:cs="Times New Roman"/>
          <w:color w:val="000000"/>
          <w:sz w:val="24"/>
          <w:szCs w:val="24"/>
          <w:lang w:eastAsia="es-ES"/>
        </w:rPr>
        <w:t>Oculus</w:t>
      </w:r>
      <w:proofErr w:type="spellEnd"/>
      <w:r w:rsidRPr="00D37A3C">
        <w:rPr>
          <w:rFonts w:ascii="Cambria" w:eastAsia="Times New Roman" w:hAnsi="Cambria" w:cs="Times New Roman"/>
          <w:color w:val="000000"/>
          <w:sz w:val="24"/>
          <w:szCs w:val="24"/>
          <w:lang w:eastAsia="es-ES"/>
        </w:rPr>
        <w:t xml:space="preserve">, por personal de la Sección de Informática y Tecnología de la Bus con software libre, para la gestión de los contenidos en las 14 pantallas informativas existentes en las Bibliotecas de Área. El objetivo era automatizar la creación de noticias con contenidos multimedia en un entorno colaborativo. En la primera fase se implementó en 6 Bibliotecas (Humanidades, Centros de la Salud, Arquitectura Biblioteca General, Derecho e Ingeniería) y en una segunda fase a todas las Bibliotecas de Área. Programa que se presentó en las Jornadas Técnicas </w:t>
      </w:r>
      <w:proofErr w:type="spellStart"/>
      <w:r w:rsidRPr="00D37A3C">
        <w:rPr>
          <w:rFonts w:ascii="Cambria" w:eastAsia="Times New Roman" w:hAnsi="Cambria" w:cs="Times New Roman"/>
          <w:color w:val="000000"/>
          <w:sz w:val="24"/>
          <w:szCs w:val="24"/>
          <w:lang w:eastAsia="es-ES"/>
        </w:rPr>
        <w:t>RedIris</w:t>
      </w:r>
      <w:proofErr w:type="spellEnd"/>
      <w:r w:rsidRPr="00D37A3C">
        <w:rPr>
          <w:rFonts w:ascii="Cambria" w:eastAsia="Times New Roman" w:hAnsi="Cambria" w:cs="Times New Roman"/>
          <w:color w:val="000000"/>
          <w:sz w:val="24"/>
          <w:szCs w:val="24"/>
          <w:lang w:eastAsia="es-ES"/>
        </w:rPr>
        <w:t xml:space="preserve"> 2009 y que nos solicitaron distintas Bibliotecas universitarias como Cádiz.</w:t>
      </w:r>
    </w:p>
    <w:p w:rsidR="002F459C" w:rsidRPr="002F459C" w:rsidRDefault="002F459C" w:rsidP="002F459C"/>
    <w:p w:rsidR="002F459C" w:rsidRPr="00D37A3C" w:rsidRDefault="002F459C" w:rsidP="002F459C">
      <w:pPr>
        <w:numPr>
          <w:ilvl w:val="1"/>
          <w:numId w:val="11"/>
        </w:numPr>
        <w:spacing w:after="0" w:line="240" w:lineRule="auto"/>
        <w:ind w:left="708"/>
        <w:contextualSpacing/>
        <w:jc w:val="both"/>
        <w:rPr>
          <w:rFonts w:ascii="Cambria" w:eastAsia="Times New Roman" w:hAnsi="Cambria" w:cs="Times New Roman"/>
          <w:color w:val="000000"/>
          <w:sz w:val="24"/>
          <w:szCs w:val="24"/>
          <w:lang w:eastAsia="es-ES"/>
        </w:rPr>
      </w:pPr>
      <w:r w:rsidRPr="00D37A3C">
        <w:rPr>
          <w:rFonts w:ascii="Cambria" w:eastAsia="Times New Roman" w:hAnsi="Cambria" w:cs="Times New Roman"/>
          <w:b/>
          <w:color w:val="000000"/>
          <w:sz w:val="24"/>
          <w:szCs w:val="24"/>
          <w:lang w:eastAsia="es-ES"/>
        </w:rPr>
        <w:lastRenderedPageBreak/>
        <w:t xml:space="preserve">2008 Programa </w:t>
      </w:r>
      <w:proofErr w:type="spellStart"/>
      <w:r w:rsidRPr="00D37A3C">
        <w:rPr>
          <w:rFonts w:ascii="Cambria" w:eastAsia="Times New Roman" w:hAnsi="Cambria" w:cs="Times New Roman"/>
          <w:b/>
          <w:color w:val="000000"/>
          <w:sz w:val="24"/>
          <w:szCs w:val="24"/>
          <w:lang w:eastAsia="es-ES"/>
        </w:rPr>
        <w:t>Alfin</w:t>
      </w:r>
      <w:proofErr w:type="spellEnd"/>
      <w:r w:rsidRPr="00D37A3C">
        <w:rPr>
          <w:rFonts w:ascii="Cambria" w:eastAsia="Times New Roman" w:hAnsi="Cambria" w:cs="Times New Roman"/>
          <w:b/>
          <w:color w:val="000000"/>
          <w:sz w:val="24"/>
          <w:szCs w:val="24"/>
          <w:lang w:eastAsia="es-ES"/>
        </w:rPr>
        <w:t xml:space="preserve"> en la Biblioteca de Estudios Empresariales</w:t>
      </w:r>
      <w:r w:rsidRPr="00D37A3C">
        <w:rPr>
          <w:rFonts w:ascii="Cambria" w:eastAsia="Times New Roman" w:hAnsi="Cambria" w:cs="Times New Roman"/>
          <w:color w:val="000000"/>
          <w:sz w:val="24"/>
          <w:szCs w:val="24"/>
          <w:lang w:eastAsia="es-ES"/>
        </w:rPr>
        <w:t xml:space="preserve">.  El objetivo estratégico 1.4 dentro del Plan Estratégico de la BUS (2008-2010 ) establecía “implementar las acciones formativas correspondientes al Programa ALFIN, que permitan adquirir las habilidades informacionales necesarias para gestionar de manera eficaz la información científica y técnica” . En 2008 se aprobó un Plan Marco de acción del programa ALFIN en el que se establecieron directrices generales y se desarrollaron estrategias en las bibliotecas de área.  La biblioteca de Estudios Empresariales se sumó al Plan </w:t>
      </w:r>
      <w:proofErr w:type="spellStart"/>
      <w:r w:rsidRPr="00D37A3C">
        <w:rPr>
          <w:rFonts w:ascii="Cambria" w:eastAsia="Times New Roman" w:hAnsi="Cambria" w:cs="Times New Roman"/>
          <w:color w:val="000000"/>
          <w:sz w:val="24"/>
          <w:szCs w:val="24"/>
          <w:lang w:eastAsia="es-ES"/>
        </w:rPr>
        <w:t>Alfin</w:t>
      </w:r>
      <w:proofErr w:type="spellEnd"/>
      <w:r w:rsidRPr="00D37A3C">
        <w:rPr>
          <w:rFonts w:ascii="Cambria" w:eastAsia="Times New Roman" w:hAnsi="Cambria" w:cs="Times New Roman"/>
          <w:color w:val="000000"/>
          <w:sz w:val="24"/>
          <w:szCs w:val="24"/>
          <w:lang w:eastAsia="es-ES"/>
        </w:rPr>
        <w:t xml:space="preserve"> con el proyecto ligado a una asignatura de 2º curso de la diplomatura de Turismo ideal para impartir las 5 competencias en habilidades informacionales a los alumnos al ser una asignatura con un elevado número de alumnos matriculados ( 450 ); estar presente en la plataforma de educación virtual </w:t>
      </w:r>
      <w:proofErr w:type="spellStart"/>
      <w:r w:rsidRPr="00D37A3C">
        <w:rPr>
          <w:rFonts w:ascii="Cambria" w:eastAsia="Times New Roman" w:hAnsi="Cambria" w:cs="Times New Roman"/>
          <w:color w:val="000000"/>
          <w:sz w:val="24"/>
          <w:szCs w:val="24"/>
          <w:lang w:eastAsia="es-ES"/>
        </w:rPr>
        <w:t>Webct</w:t>
      </w:r>
      <w:proofErr w:type="spellEnd"/>
      <w:r w:rsidRPr="00D37A3C">
        <w:rPr>
          <w:rFonts w:ascii="Cambria" w:eastAsia="Times New Roman" w:hAnsi="Cambria" w:cs="Times New Roman"/>
          <w:color w:val="000000"/>
          <w:sz w:val="24"/>
          <w:szCs w:val="24"/>
          <w:lang w:eastAsia="es-ES"/>
        </w:rPr>
        <w:t xml:space="preserve"> y existir predisposición y accesibilidad por parte de los coordinadores de la asignatura para participar en el proyecto ALFIN</w:t>
      </w:r>
    </w:p>
    <w:p w:rsidR="002F459C" w:rsidRPr="00D37A3C" w:rsidRDefault="002F459C" w:rsidP="002F459C">
      <w:pPr>
        <w:ind w:left="348"/>
        <w:jc w:val="both"/>
        <w:rPr>
          <w:rFonts w:ascii="Cambria" w:eastAsia="Times New Roman" w:hAnsi="Cambria" w:cs="Times New Roman"/>
          <w:color w:val="000000"/>
          <w:sz w:val="24"/>
          <w:szCs w:val="24"/>
          <w:lang w:eastAsia="es-ES"/>
        </w:rPr>
      </w:pPr>
    </w:p>
    <w:p w:rsidR="00667211" w:rsidRDefault="00667211" w:rsidP="00D37A3C">
      <w:pPr>
        <w:pStyle w:val="Prrafodelista"/>
        <w:numPr>
          <w:ilvl w:val="0"/>
          <w:numId w:val="22"/>
        </w:numPr>
        <w:tabs>
          <w:tab w:val="left" w:pos="709"/>
          <w:tab w:val="left" w:pos="3432"/>
        </w:tabs>
        <w:spacing w:after="0" w:line="240" w:lineRule="auto"/>
        <w:rPr>
          <w:rFonts w:ascii="Cambria" w:eastAsia="Times New Roman" w:hAnsi="Cambria" w:cs="Times New Roman"/>
          <w:b/>
          <w:bCs/>
          <w:color w:val="7F7F7F"/>
          <w:sz w:val="24"/>
          <w:szCs w:val="24"/>
          <w:lang w:eastAsia="es-ES"/>
        </w:rPr>
      </w:pPr>
      <w:r w:rsidRPr="00D37A3C">
        <w:rPr>
          <w:rFonts w:ascii="Cambria" w:eastAsia="Times New Roman" w:hAnsi="Cambria" w:cs="Times New Roman"/>
          <w:b/>
          <w:bCs/>
          <w:color w:val="7F7F7F"/>
          <w:sz w:val="24"/>
          <w:szCs w:val="24"/>
          <w:lang w:eastAsia="es-ES"/>
        </w:rPr>
        <w:t>Justificación de la buena práctica</w:t>
      </w:r>
    </w:p>
    <w:p w:rsidR="00D37A3C" w:rsidRPr="00D37A3C" w:rsidRDefault="00D37A3C" w:rsidP="00D37A3C">
      <w:pPr>
        <w:pStyle w:val="Prrafodelista"/>
        <w:tabs>
          <w:tab w:val="left" w:pos="709"/>
          <w:tab w:val="left" w:pos="3432"/>
        </w:tabs>
        <w:spacing w:after="0" w:line="240" w:lineRule="auto"/>
        <w:rPr>
          <w:rFonts w:ascii="Cambria" w:eastAsia="Times New Roman" w:hAnsi="Cambria" w:cs="Times New Roman"/>
          <w:b/>
          <w:bCs/>
          <w:color w:val="7F7F7F"/>
          <w:sz w:val="24"/>
          <w:szCs w:val="24"/>
          <w:lang w:eastAsia="es-ES"/>
        </w:rPr>
      </w:pPr>
    </w:p>
    <w:p w:rsidR="00667211" w:rsidRPr="00D37A3C" w:rsidRDefault="00667211" w:rsidP="00667211">
      <w:pPr>
        <w:rPr>
          <w:rFonts w:ascii="Cambria" w:eastAsia="Times New Roman" w:hAnsi="Cambria" w:cs="Times New Roman"/>
          <w:color w:val="000000"/>
          <w:sz w:val="24"/>
          <w:szCs w:val="24"/>
          <w:lang w:eastAsia="es-ES"/>
        </w:rPr>
      </w:pPr>
      <w:r w:rsidRPr="00D37A3C">
        <w:rPr>
          <w:rFonts w:ascii="Cambria" w:eastAsia="Times New Roman" w:hAnsi="Cambria" w:cs="Times New Roman"/>
          <w:color w:val="000000"/>
          <w:sz w:val="24"/>
          <w:szCs w:val="24"/>
          <w:lang w:eastAsia="es-ES"/>
        </w:rPr>
        <w:t>Permiten ser un foro de encuentro en el que se desarrollan acciones como:</w:t>
      </w:r>
    </w:p>
    <w:p w:rsidR="00667211" w:rsidRPr="00D37A3C" w:rsidRDefault="00667211" w:rsidP="00D37A3C">
      <w:pPr>
        <w:pStyle w:val="Prrafodelista"/>
        <w:numPr>
          <w:ilvl w:val="1"/>
          <w:numId w:val="11"/>
        </w:numPr>
        <w:rPr>
          <w:rFonts w:ascii="Cambria" w:eastAsia="Times New Roman" w:hAnsi="Cambria" w:cs="Times New Roman"/>
          <w:color w:val="000000"/>
          <w:sz w:val="24"/>
          <w:szCs w:val="24"/>
          <w:lang w:eastAsia="es-ES"/>
        </w:rPr>
      </w:pPr>
      <w:r w:rsidRPr="00D37A3C">
        <w:rPr>
          <w:rFonts w:ascii="Cambria" w:eastAsia="Times New Roman" w:hAnsi="Cambria" w:cs="Times New Roman"/>
          <w:color w:val="000000"/>
          <w:sz w:val="24"/>
          <w:szCs w:val="24"/>
          <w:lang w:eastAsia="es-ES"/>
        </w:rPr>
        <w:t>Transferencia de conocimiento y experiencia entre el personal de la BUS</w:t>
      </w:r>
    </w:p>
    <w:p w:rsidR="00667211" w:rsidRPr="00D37A3C" w:rsidRDefault="00667211" w:rsidP="00D37A3C">
      <w:pPr>
        <w:pStyle w:val="Prrafodelista"/>
        <w:numPr>
          <w:ilvl w:val="1"/>
          <w:numId w:val="11"/>
        </w:numPr>
        <w:rPr>
          <w:rFonts w:ascii="Cambria" w:eastAsia="Times New Roman" w:hAnsi="Cambria" w:cs="Times New Roman"/>
          <w:color w:val="000000"/>
          <w:sz w:val="24"/>
          <w:szCs w:val="24"/>
          <w:lang w:eastAsia="es-ES"/>
        </w:rPr>
      </w:pPr>
      <w:r w:rsidRPr="00D37A3C">
        <w:rPr>
          <w:rFonts w:ascii="Cambria" w:eastAsia="Times New Roman" w:hAnsi="Cambria" w:cs="Times New Roman"/>
          <w:color w:val="000000"/>
          <w:sz w:val="24"/>
          <w:szCs w:val="24"/>
          <w:lang w:eastAsia="es-ES"/>
        </w:rPr>
        <w:t>Impulso a la creatividad, innovación y mejora al analizar el posible impacto de las innovaciones y desarrollar pruebas piloto y planes de implementación, incluyendo guías y formación para las personas implicadas</w:t>
      </w:r>
    </w:p>
    <w:p w:rsidR="00667211" w:rsidRPr="00D37A3C" w:rsidRDefault="00667211" w:rsidP="00D37A3C">
      <w:pPr>
        <w:pStyle w:val="Prrafodelista"/>
        <w:numPr>
          <w:ilvl w:val="1"/>
          <w:numId w:val="11"/>
        </w:numPr>
        <w:rPr>
          <w:rFonts w:ascii="Cambria" w:eastAsia="Times New Roman" w:hAnsi="Cambria" w:cs="Times New Roman"/>
          <w:color w:val="000000"/>
          <w:sz w:val="24"/>
          <w:szCs w:val="24"/>
          <w:lang w:eastAsia="es-ES"/>
        </w:rPr>
      </w:pPr>
      <w:r w:rsidRPr="00D37A3C">
        <w:rPr>
          <w:rFonts w:ascii="Cambria" w:eastAsia="Times New Roman" w:hAnsi="Cambria" w:cs="Times New Roman"/>
          <w:color w:val="000000"/>
          <w:sz w:val="24"/>
          <w:szCs w:val="24"/>
          <w:lang w:eastAsia="es-ES"/>
        </w:rPr>
        <w:t>Fomenta el trabajo en equipo al ser este una herramienta esencial para transformar el conocimiento colectivo en ideas e innovación</w:t>
      </w:r>
    </w:p>
    <w:p w:rsidR="00667211" w:rsidRPr="00D37A3C" w:rsidRDefault="00667211" w:rsidP="00D37A3C">
      <w:pPr>
        <w:pStyle w:val="Prrafodelista"/>
        <w:numPr>
          <w:ilvl w:val="1"/>
          <w:numId w:val="11"/>
        </w:numPr>
        <w:rPr>
          <w:rFonts w:ascii="Cambria" w:eastAsia="Times New Roman" w:hAnsi="Cambria" w:cs="Times New Roman"/>
          <w:color w:val="000000"/>
          <w:sz w:val="24"/>
          <w:szCs w:val="24"/>
          <w:lang w:eastAsia="es-ES"/>
        </w:rPr>
      </w:pPr>
      <w:r w:rsidRPr="00D37A3C">
        <w:rPr>
          <w:rFonts w:ascii="Cambria" w:eastAsia="Times New Roman" w:hAnsi="Cambria" w:cs="Times New Roman"/>
          <w:color w:val="000000"/>
          <w:sz w:val="24"/>
          <w:szCs w:val="24"/>
          <w:lang w:eastAsia="es-ES"/>
        </w:rPr>
        <w:t>Fortalece la comunicación interna al informar sobre lo que se está haciendo dentro de la Biblioteca</w:t>
      </w:r>
    </w:p>
    <w:p w:rsidR="00667211" w:rsidRPr="00D37A3C" w:rsidRDefault="00667211" w:rsidP="00D37A3C">
      <w:pPr>
        <w:pStyle w:val="Prrafodelista"/>
        <w:numPr>
          <w:ilvl w:val="1"/>
          <w:numId w:val="11"/>
        </w:numPr>
        <w:rPr>
          <w:rFonts w:ascii="Cambria" w:eastAsia="Times New Roman" w:hAnsi="Cambria" w:cs="Times New Roman"/>
          <w:color w:val="000000"/>
          <w:sz w:val="24"/>
          <w:szCs w:val="24"/>
          <w:lang w:eastAsia="es-ES"/>
        </w:rPr>
      </w:pPr>
      <w:r w:rsidRPr="00D37A3C">
        <w:rPr>
          <w:rFonts w:ascii="Cambria" w:eastAsia="Times New Roman" w:hAnsi="Cambria" w:cs="Times New Roman"/>
          <w:color w:val="000000"/>
          <w:sz w:val="24"/>
          <w:szCs w:val="24"/>
          <w:lang w:eastAsia="es-ES"/>
        </w:rPr>
        <w:t>Reconocimiento de los logros tanto a nivel colectivo como personal</w:t>
      </w:r>
    </w:p>
    <w:p w:rsidR="00667211" w:rsidRPr="00D37A3C" w:rsidRDefault="00667211" w:rsidP="00D37A3C">
      <w:pPr>
        <w:pStyle w:val="Prrafodelista"/>
        <w:numPr>
          <w:ilvl w:val="1"/>
          <w:numId w:val="11"/>
        </w:numPr>
        <w:rPr>
          <w:rFonts w:ascii="Cambria" w:eastAsia="Times New Roman" w:hAnsi="Cambria" w:cs="Times New Roman"/>
          <w:color w:val="000000"/>
          <w:sz w:val="24"/>
          <w:szCs w:val="24"/>
          <w:lang w:eastAsia="es-ES"/>
        </w:rPr>
      </w:pPr>
      <w:r w:rsidRPr="00D37A3C">
        <w:rPr>
          <w:rFonts w:ascii="Cambria" w:eastAsia="Times New Roman" w:hAnsi="Cambria" w:cs="Times New Roman"/>
          <w:color w:val="000000"/>
          <w:sz w:val="24"/>
          <w:szCs w:val="24"/>
          <w:lang w:eastAsia="es-ES"/>
        </w:rPr>
        <w:t>Lugar de encuentro que favorece la cohesión del personal</w:t>
      </w:r>
    </w:p>
    <w:p w:rsidR="00667211" w:rsidRPr="00667211" w:rsidRDefault="00667211" w:rsidP="00667211">
      <w:pPr>
        <w:rPr>
          <w:b/>
        </w:rPr>
      </w:pPr>
    </w:p>
    <w:p w:rsidR="00667211" w:rsidRDefault="00D37A3C" w:rsidP="00D37A3C">
      <w:pPr>
        <w:pStyle w:val="Prrafodelista"/>
        <w:numPr>
          <w:ilvl w:val="0"/>
          <w:numId w:val="22"/>
        </w:numPr>
        <w:tabs>
          <w:tab w:val="left" w:pos="709"/>
          <w:tab w:val="left" w:pos="3432"/>
        </w:tabs>
        <w:spacing w:after="0" w:line="240" w:lineRule="auto"/>
        <w:rPr>
          <w:rFonts w:ascii="Cambria" w:eastAsia="Times New Roman" w:hAnsi="Cambria" w:cs="Times New Roman"/>
          <w:b/>
          <w:bCs/>
          <w:color w:val="7F7F7F"/>
          <w:sz w:val="24"/>
          <w:szCs w:val="24"/>
          <w:lang w:eastAsia="es-ES"/>
        </w:rPr>
      </w:pPr>
      <w:r>
        <w:rPr>
          <w:rFonts w:ascii="Cambria" w:eastAsia="Times New Roman" w:hAnsi="Cambria" w:cs="Times New Roman"/>
          <w:b/>
          <w:bCs/>
          <w:color w:val="7F7F7F"/>
          <w:sz w:val="24"/>
          <w:szCs w:val="24"/>
          <w:lang w:eastAsia="es-ES"/>
        </w:rPr>
        <w:t>Evidencias en la Memoria</w:t>
      </w:r>
      <w:r w:rsidR="00667211" w:rsidRPr="00D37A3C">
        <w:rPr>
          <w:rFonts w:ascii="Cambria" w:eastAsia="Times New Roman" w:hAnsi="Cambria" w:cs="Times New Roman"/>
          <w:b/>
          <w:bCs/>
          <w:color w:val="7F7F7F"/>
          <w:sz w:val="24"/>
          <w:szCs w:val="24"/>
          <w:lang w:eastAsia="es-ES"/>
        </w:rPr>
        <w:t xml:space="preserve"> EFQM </w:t>
      </w:r>
      <w:r>
        <w:rPr>
          <w:rFonts w:ascii="Cambria" w:eastAsia="Times New Roman" w:hAnsi="Cambria" w:cs="Times New Roman"/>
          <w:b/>
          <w:bCs/>
          <w:color w:val="7F7F7F"/>
          <w:sz w:val="24"/>
          <w:szCs w:val="24"/>
          <w:lang w:eastAsia="es-ES"/>
        </w:rPr>
        <w:t>BUS 2016</w:t>
      </w:r>
    </w:p>
    <w:p w:rsidR="00D37A3C" w:rsidRPr="00D37A3C" w:rsidRDefault="00D37A3C" w:rsidP="00D37A3C">
      <w:pPr>
        <w:pStyle w:val="Prrafodelista"/>
        <w:tabs>
          <w:tab w:val="left" w:pos="709"/>
          <w:tab w:val="left" w:pos="3432"/>
        </w:tabs>
        <w:spacing w:after="0" w:line="240" w:lineRule="auto"/>
        <w:rPr>
          <w:rFonts w:ascii="Cambria" w:eastAsia="Times New Roman" w:hAnsi="Cambria" w:cs="Times New Roman"/>
          <w:b/>
          <w:bCs/>
          <w:color w:val="7F7F7F"/>
          <w:sz w:val="24"/>
          <w:szCs w:val="24"/>
          <w:lang w:eastAsia="es-ES"/>
        </w:rPr>
      </w:pPr>
    </w:p>
    <w:p w:rsidR="002F459C" w:rsidRPr="00D37A3C" w:rsidRDefault="002F459C" w:rsidP="00D37A3C">
      <w:pPr>
        <w:ind w:firstLine="360"/>
        <w:jc w:val="both"/>
        <w:rPr>
          <w:rFonts w:ascii="Cambria" w:eastAsia="Times New Roman" w:hAnsi="Cambria" w:cs="Times New Roman"/>
          <w:color w:val="000000"/>
          <w:sz w:val="24"/>
          <w:szCs w:val="24"/>
          <w:lang w:eastAsia="es-ES"/>
        </w:rPr>
      </w:pPr>
      <w:r w:rsidRPr="00D37A3C">
        <w:rPr>
          <w:rFonts w:ascii="Cambria" w:eastAsia="Times New Roman" w:hAnsi="Cambria" w:cs="Times New Roman"/>
          <w:color w:val="000000"/>
          <w:sz w:val="24"/>
          <w:szCs w:val="24"/>
          <w:lang w:eastAsia="es-ES"/>
        </w:rPr>
        <w:t>1b, 1d, 2d, 3a, 3b, 3c, 3d, 3e, 4c, 4e, 5a</w:t>
      </w:r>
    </w:p>
    <w:p w:rsidR="002F459C" w:rsidRDefault="00E24901" w:rsidP="00E24901">
      <w:pPr>
        <w:contextualSpacing/>
        <w:rPr>
          <w:b/>
          <w:color w:val="C00000"/>
          <w:sz w:val="28"/>
          <w:szCs w:val="28"/>
        </w:rPr>
      </w:pPr>
      <w:r w:rsidRPr="00D37A3C">
        <w:rPr>
          <w:rFonts w:ascii="Cambria" w:eastAsia="Times New Roman" w:hAnsi="Cambria" w:cs="Times New Roman"/>
          <w:b/>
          <w:bCs/>
          <w:color w:val="7F7F7F"/>
          <w:sz w:val="24"/>
          <w:szCs w:val="24"/>
          <w:lang w:eastAsia="es-ES"/>
        </w:rPr>
        <w:t>A</w:t>
      </w:r>
      <w:r w:rsidR="002F459C" w:rsidRPr="00D37A3C">
        <w:rPr>
          <w:rFonts w:ascii="Cambria" w:eastAsia="Times New Roman" w:hAnsi="Cambria" w:cs="Times New Roman"/>
          <w:b/>
          <w:bCs/>
          <w:color w:val="7F7F7F"/>
          <w:sz w:val="24"/>
          <w:szCs w:val="24"/>
          <w:lang w:eastAsia="es-ES"/>
        </w:rPr>
        <w:t>nexo</w:t>
      </w:r>
      <w:r w:rsidR="002F459C" w:rsidRPr="002F459C">
        <w:rPr>
          <w:b/>
          <w:color w:val="C00000"/>
          <w:sz w:val="28"/>
          <w:szCs w:val="28"/>
        </w:rPr>
        <w:tab/>
      </w:r>
    </w:p>
    <w:p w:rsidR="00E24901" w:rsidRPr="002F459C" w:rsidRDefault="00E24901" w:rsidP="00E24901">
      <w:pPr>
        <w:contextualSpacing/>
        <w:rPr>
          <w:b/>
          <w:color w:val="C00000"/>
          <w:sz w:val="28"/>
          <w:szCs w:val="28"/>
        </w:rPr>
      </w:pPr>
    </w:p>
    <w:p w:rsidR="002F459C" w:rsidRPr="00D37A3C" w:rsidRDefault="002F459C" w:rsidP="002F459C">
      <w:pPr>
        <w:jc w:val="both"/>
        <w:rPr>
          <w:rFonts w:asciiTheme="majorHAnsi" w:hAnsiTheme="majorHAnsi" w:cstheme="minorHAnsi"/>
          <w:b/>
          <w:color w:val="404040"/>
          <w:sz w:val="24"/>
          <w:szCs w:val="24"/>
        </w:rPr>
      </w:pPr>
      <w:r w:rsidRPr="00D37A3C">
        <w:rPr>
          <w:rFonts w:asciiTheme="majorHAnsi" w:hAnsiTheme="majorHAnsi" w:cstheme="minorHAnsi"/>
          <w:b/>
          <w:color w:val="404040"/>
          <w:sz w:val="24"/>
          <w:szCs w:val="24"/>
        </w:rPr>
        <w:t>Ponencias de las Jornadas de Buenas Prácticas organizadas por la BUS</w:t>
      </w:r>
    </w:p>
    <w:p w:rsidR="002F459C" w:rsidRPr="00D37A3C" w:rsidRDefault="002F459C" w:rsidP="002F459C">
      <w:pPr>
        <w:spacing w:before="100" w:beforeAutospacing="1" w:after="100" w:afterAutospacing="1" w:line="240" w:lineRule="auto"/>
        <w:rPr>
          <w:rFonts w:asciiTheme="majorHAnsi" w:eastAsiaTheme="minorEastAsia" w:hAnsiTheme="majorHAnsi" w:cstheme="minorHAnsi"/>
          <w:color w:val="404040"/>
          <w:sz w:val="24"/>
          <w:szCs w:val="24"/>
          <w:lang w:eastAsia="es-ES"/>
        </w:rPr>
      </w:pPr>
      <w:r w:rsidRPr="00D37A3C">
        <w:rPr>
          <w:rFonts w:asciiTheme="majorHAnsi" w:eastAsiaTheme="minorEastAsia" w:hAnsiTheme="majorHAnsi" w:cstheme="minorHAnsi"/>
          <w:b/>
          <w:bCs/>
          <w:color w:val="404040"/>
          <w:sz w:val="24"/>
          <w:szCs w:val="24"/>
          <w:lang w:eastAsia="es-ES"/>
        </w:rPr>
        <w:t>VIII Jornadas de Buenas Prácticas y Gestión del Conocimiento. Sevilla, 2015</w:t>
      </w:r>
    </w:p>
    <w:p w:rsidR="002F459C" w:rsidRPr="00D37A3C" w:rsidRDefault="00791FFA" w:rsidP="002F459C">
      <w:pPr>
        <w:numPr>
          <w:ilvl w:val="0"/>
          <w:numId w:val="12"/>
        </w:numPr>
        <w:spacing w:before="100" w:beforeAutospacing="1" w:after="100" w:afterAutospacing="1" w:line="240" w:lineRule="auto"/>
        <w:rPr>
          <w:rFonts w:asciiTheme="majorHAnsi" w:eastAsia="Times New Roman" w:hAnsiTheme="majorHAnsi" w:cs="Times New Roman"/>
          <w:color w:val="404040"/>
          <w:sz w:val="24"/>
          <w:szCs w:val="24"/>
        </w:rPr>
      </w:pPr>
      <w:hyperlink r:id="rId20" w:tgtFrame="_blank" w:history="1">
        <w:r w:rsidR="002F459C" w:rsidRPr="00D37A3C">
          <w:rPr>
            <w:rFonts w:asciiTheme="majorHAnsi" w:eastAsia="Times New Roman" w:hAnsiTheme="majorHAnsi" w:cs="Times New Roman"/>
            <w:color w:val="404040"/>
            <w:sz w:val="24"/>
            <w:szCs w:val="24"/>
            <w:u w:val="single"/>
          </w:rPr>
          <w:t>"El camino a la excelencia en la Universidad Pública: la experiencia del SADUS".</w:t>
        </w:r>
      </w:hyperlink>
      <w:r w:rsidR="002F459C" w:rsidRPr="00D37A3C">
        <w:rPr>
          <w:rFonts w:asciiTheme="majorHAnsi" w:eastAsia="Times New Roman" w:hAnsiTheme="majorHAnsi" w:cs="Times New Roman"/>
          <w:color w:val="404040"/>
          <w:sz w:val="24"/>
          <w:szCs w:val="24"/>
        </w:rPr>
        <w:t xml:space="preserve"> Ponente: Manuel Herrera </w:t>
      </w:r>
      <w:proofErr w:type="spellStart"/>
      <w:r w:rsidR="002F459C" w:rsidRPr="00D37A3C">
        <w:rPr>
          <w:rFonts w:asciiTheme="majorHAnsi" w:eastAsia="Times New Roman" w:hAnsiTheme="majorHAnsi" w:cs="Times New Roman"/>
          <w:color w:val="404040"/>
          <w:sz w:val="24"/>
          <w:szCs w:val="24"/>
        </w:rPr>
        <w:t>Menchén</w:t>
      </w:r>
      <w:proofErr w:type="spellEnd"/>
      <w:r w:rsidR="002F459C" w:rsidRPr="00D37A3C">
        <w:rPr>
          <w:rFonts w:asciiTheme="majorHAnsi" w:eastAsia="Times New Roman" w:hAnsiTheme="majorHAnsi" w:cs="Times New Roman"/>
          <w:color w:val="404040"/>
          <w:sz w:val="24"/>
          <w:szCs w:val="24"/>
        </w:rPr>
        <w:t>, Subdirector Área Económica y Organización General SADUS.</w:t>
      </w:r>
    </w:p>
    <w:p w:rsidR="002F459C" w:rsidRPr="00D37A3C" w:rsidRDefault="00791FFA" w:rsidP="002F459C">
      <w:pPr>
        <w:numPr>
          <w:ilvl w:val="0"/>
          <w:numId w:val="12"/>
        </w:numPr>
        <w:spacing w:before="100" w:beforeAutospacing="1" w:after="100" w:afterAutospacing="1" w:line="240" w:lineRule="auto"/>
        <w:rPr>
          <w:rFonts w:asciiTheme="majorHAnsi" w:eastAsia="Times New Roman" w:hAnsiTheme="majorHAnsi" w:cs="Times New Roman"/>
          <w:color w:val="404040"/>
          <w:sz w:val="24"/>
          <w:szCs w:val="24"/>
        </w:rPr>
      </w:pPr>
      <w:hyperlink r:id="rId21" w:tgtFrame="_blank" w:history="1">
        <w:r w:rsidR="002F459C" w:rsidRPr="00D37A3C">
          <w:rPr>
            <w:rFonts w:asciiTheme="majorHAnsi" w:eastAsia="Times New Roman" w:hAnsiTheme="majorHAnsi" w:cs="Times New Roman"/>
            <w:color w:val="404040"/>
            <w:sz w:val="24"/>
            <w:szCs w:val="24"/>
            <w:u w:val="single"/>
          </w:rPr>
          <w:t>"Plan Estratégico de la BUS: caminando hacia el futuro".</w:t>
        </w:r>
      </w:hyperlink>
      <w:r w:rsidR="002F459C" w:rsidRPr="00D37A3C">
        <w:rPr>
          <w:rFonts w:asciiTheme="majorHAnsi" w:eastAsia="Times New Roman" w:hAnsiTheme="majorHAnsi" w:cs="Times New Roman"/>
          <w:color w:val="404040"/>
          <w:sz w:val="24"/>
          <w:szCs w:val="24"/>
        </w:rPr>
        <w:t xml:space="preserve"> Ponente: Charo Gil, Planificación y Proyectos.</w:t>
      </w:r>
    </w:p>
    <w:p w:rsidR="002F459C" w:rsidRPr="00D37A3C" w:rsidRDefault="00791FFA" w:rsidP="002F459C">
      <w:pPr>
        <w:numPr>
          <w:ilvl w:val="0"/>
          <w:numId w:val="12"/>
        </w:numPr>
        <w:spacing w:before="100" w:beforeAutospacing="1" w:after="100" w:afterAutospacing="1" w:line="240" w:lineRule="auto"/>
        <w:rPr>
          <w:rFonts w:asciiTheme="majorHAnsi" w:eastAsia="Times New Roman" w:hAnsiTheme="majorHAnsi" w:cs="Times New Roman"/>
          <w:color w:val="404040"/>
          <w:sz w:val="24"/>
          <w:szCs w:val="24"/>
        </w:rPr>
      </w:pPr>
      <w:hyperlink r:id="rId22" w:tgtFrame="_blank" w:history="1">
        <w:r w:rsidR="002F459C" w:rsidRPr="00D37A3C">
          <w:rPr>
            <w:rFonts w:asciiTheme="majorHAnsi" w:eastAsia="Times New Roman" w:hAnsiTheme="majorHAnsi" w:cs="Times New Roman"/>
            <w:color w:val="404040"/>
            <w:sz w:val="24"/>
            <w:szCs w:val="24"/>
            <w:u w:val="single"/>
          </w:rPr>
          <w:t>"</w:t>
        </w:r>
        <w:proofErr w:type="spellStart"/>
        <w:r w:rsidR="002F459C" w:rsidRPr="00D37A3C">
          <w:rPr>
            <w:rFonts w:asciiTheme="majorHAnsi" w:eastAsia="Times New Roman" w:hAnsiTheme="majorHAnsi" w:cs="Times New Roman"/>
            <w:i/>
            <w:iCs/>
            <w:color w:val="404040"/>
            <w:sz w:val="24"/>
            <w:szCs w:val="24"/>
            <w:u w:val="single"/>
          </w:rPr>
          <w:t>WorldCat</w:t>
        </w:r>
        <w:proofErr w:type="spellEnd"/>
        <w:r w:rsidR="002F459C" w:rsidRPr="00D37A3C">
          <w:rPr>
            <w:rFonts w:asciiTheme="majorHAnsi" w:eastAsia="Times New Roman" w:hAnsiTheme="majorHAnsi" w:cs="Times New Roman"/>
            <w:color w:val="404040"/>
            <w:sz w:val="24"/>
            <w:szCs w:val="24"/>
            <w:u w:val="single"/>
          </w:rPr>
          <w:t>, un proyecto colaborativo con OCLC".</w:t>
        </w:r>
      </w:hyperlink>
      <w:r w:rsidR="002F459C" w:rsidRPr="00D37A3C">
        <w:rPr>
          <w:rFonts w:asciiTheme="majorHAnsi" w:eastAsia="Times New Roman" w:hAnsiTheme="majorHAnsi" w:cs="Times New Roman"/>
          <w:color w:val="404040"/>
          <w:sz w:val="24"/>
          <w:szCs w:val="24"/>
        </w:rPr>
        <w:t xml:space="preserve"> Ponentes: Almudena </w:t>
      </w:r>
      <w:proofErr w:type="spellStart"/>
      <w:r w:rsidR="002F459C" w:rsidRPr="00D37A3C">
        <w:rPr>
          <w:rFonts w:asciiTheme="majorHAnsi" w:eastAsia="Times New Roman" w:hAnsiTheme="majorHAnsi" w:cs="Times New Roman"/>
          <w:color w:val="404040"/>
          <w:sz w:val="24"/>
          <w:szCs w:val="24"/>
        </w:rPr>
        <w:t>Iturri</w:t>
      </w:r>
      <w:proofErr w:type="spellEnd"/>
      <w:r w:rsidR="002F459C" w:rsidRPr="00D37A3C">
        <w:rPr>
          <w:rFonts w:asciiTheme="majorHAnsi" w:eastAsia="Times New Roman" w:hAnsiTheme="majorHAnsi" w:cs="Times New Roman"/>
          <w:color w:val="404040"/>
          <w:sz w:val="24"/>
          <w:szCs w:val="24"/>
        </w:rPr>
        <w:t>, Apoyo al Aprendizaje, y María Luis, Normalización y Procesos.</w:t>
      </w:r>
    </w:p>
    <w:p w:rsidR="002F459C" w:rsidRPr="00D37A3C" w:rsidRDefault="00791FFA" w:rsidP="002F459C">
      <w:pPr>
        <w:numPr>
          <w:ilvl w:val="0"/>
          <w:numId w:val="12"/>
        </w:numPr>
        <w:spacing w:before="100" w:beforeAutospacing="1" w:after="100" w:afterAutospacing="1" w:line="240" w:lineRule="auto"/>
        <w:rPr>
          <w:rFonts w:asciiTheme="majorHAnsi" w:eastAsia="Times New Roman" w:hAnsiTheme="majorHAnsi" w:cs="Times New Roman"/>
          <w:color w:val="404040"/>
          <w:sz w:val="24"/>
          <w:szCs w:val="24"/>
        </w:rPr>
      </w:pPr>
      <w:hyperlink r:id="rId23" w:tgtFrame="_blank" w:history="1">
        <w:r w:rsidR="002F459C" w:rsidRPr="00D37A3C">
          <w:rPr>
            <w:rFonts w:asciiTheme="majorHAnsi" w:eastAsia="Times New Roman" w:hAnsiTheme="majorHAnsi" w:cs="Times New Roman"/>
            <w:color w:val="404040"/>
            <w:sz w:val="24"/>
            <w:szCs w:val="24"/>
            <w:u w:val="single"/>
          </w:rPr>
          <w:t>"ICASUS: una versión mejorada".</w:t>
        </w:r>
      </w:hyperlink>
      <w:r w:rsidR="002F459C" w:rsidRPr="00D37A3C">
        <w:rPr>
          <w:rFonts w:asciiTheme="majorHAnsi" w:eastAsia="Times New Roman" w:hAnsiTheme="majorHAnsi" w:cs="Times New Roman"/>
          <w:color w:val="404040"/>
          <w:sz w:val="24"/>
          <w:szCs w:val="24"/>
        </w:rPr>
        <w:t xml:space="preserve"> Ponentes: Anabel García, Planificación y Proyectos, y </w:t>
      </w:r>
      <w:proofErr w:type="spellStart"/>
      <w:r w:rsidR="002F459C" w:rsidRPr="00D37A3C">
        <w:rPr>
          <w:rFonts w:asciiTheme="majorHAnsi" w:eastAsia="Times New Roman" w:hAnsiTheme="majorHAnsi" w:cs="Times New Roman"/>
          <w:color w:val="404040"/>
          <w:sz w:val="24"/>
          <w:szCs w:val="24"/>
        </w:rPr>
        <w:t>JoaquínValonero</w:t>
      </w:r>
      <w:proofErr w:type="spellEnd"/>
      <w:r w:rsidR="002F459C" w:rsidRPr="00D37A3C">
        <w:rPr>
          <w:rFonts w:asciiTheme="majorHAnsi" w:eastAsia="Times New Roman" w:hAnsiTheme="majorHAnsi" w:cs="Times New Roman"/>
          <w:color w:val="404040"/>
          <w:sz w:val="24"/>
          <w:szCs w:val="24"/>
        </w:rPr>
        <w:t>, Informática y Tecnología.</w:t>
      </w:r>
    </w:p>
    <w:p w:rsidR="002F459C" w:rsidRPr="00D37A3C" w:rsidRDefault="00791FFA" w:rsidP="002F459C">
      <w:pPr>
        <w:numPr>
          <w:ilvl w:val="0"/>
          <w:numId w:val="12"/>
        </w:numPr>
        <w:spacing w:before="100" w:beforeAutospacing="1" w:after="100" w:afterAutospacing="1" w:line="240" w:lineRule="auto"/>
        <w:rPr>
          <w:rFonts w:asciiTheme="majorHAnsi" w:eastAsia="Times New Roman" w:hAnsiTheme="majorHAnsi" w:cs="Times New Roman"/>
          <w:color w:val="404040"/>
          <w:sz w:val="24"/>
          <w:szCs w:val="24"/>
        </w:rPr>
      </w:pPr>
      <w:hyperlink r:id="rId24" w:tgtFrame="_blank" w:history="1">
        <w:r w:rsidR="002F459C" w:rsidRPr="00D37A3C">
          <w:rPr>
            <w:rFonts w:asciiTheme="majorHAnsi" w:eastAsia="Times New Roman" w:hAnsiTheme="majorHAnsi" w:cs="Times New Roman"/>
            <w:color w:val="404040"/>
            <w:sz w:val="24"/>
            <w:szCs w:val="24"/>
            <w:u w:val="single"/>
          </w:rPr>
          <w:t>"Alianzas para avanzar. Nuevas metodologías y estrategias en CI".</w:t>
        </w:r>
      </w:hyperlink>
      <w:r w:rsidR="002F459C" w:rsidRPr="00D37A3C">
        <w:rPr>
          <w:rFonts w:asciiTheme="majorHAnsi" w:eastAsia="Times New Roman" w:hAnsiTheme="majorHAnsi" w:cs="Times New Roman"/>
          <w:color w:val="404040"/>
          <w:sz w:val="24"/>
          <w:szCs w:val="24"/>
        </w:rPr>
        <w:t xml:space="preserve"> Ponentes: Inmaculada Muñoz,  Apoyo a Docencia, Rafael Valenzuela, Biblioteca de Ingeniería, y Juan Antonio Barrera, Biblioteca de Ciencias de la Educación.</w:t>
      </w:r>
    </w:p>
    <w:p w:rsidR="002F459C" w:rsidRPr="00D37A3C" w:rsidRDefault="00791FFA" w:rsidP="002F459C">
      <w:pPr>
        <w:numPr>
          <w:ilvl w:val="0"/>
          <w:numId w:val="12"/>
        </w:numPr>
        <w:spacing w:before="100" w:beforeAutospacing="1" w:after="100" w:afterAutospacing="1" w:line="240" w:lineRule="auto"/>
        <w:rPr>
          <w:rFonts w:asciiTheme="majorHAnsi" w:eastAsia="Times New Roman" w:hAnsiTheme="majorHAnsi" w:cs="Times New Roman"/>
          <w:color w:val="404040"/>
          <w:sz w:val="24"/>
          <w:szCs w:val="24"/>
        </w:rPr>
      </w:pPr>
      <w:hyperlink r:id="rId25" w:tgtFrame="_blank" w:history="1">
        <w:r w:rsidR="002F459C" w:rsidRPr="00D37A3C">
          <w:rPr>
            <w:rFonts w:asciiTheme="majorHAnsi" w:eastAsia="Times New Roman" w:hAnsiTheme="majorHAnsi" w:cs="Times New Roman"/>
            <w:color w:val="404040"/>
            <w:sz w:val="24"/>
            <w:szCs w:val="24"/>
            <w:u w:val="single"/>
          </w:rPr>
          <w:t>"Conocer las expectativas de los usuarios: grupos focales y encuestas".</w:t>
        </w:r>
      </w:hyperlink>
      <w:r w:rsidR="002F459C" w:rsidRPr="00D37A3C">
        <w:rPr>
          <w:rFonts w:asciiTheme="majorHAnsi" w:eastAsia="Times New Roman" w:hAnsiTheme="majorHAnsi" w:cs="Times New Roman"/>
          <w:color w:val="404040"/>
          <w:sz w:val="24"/>
          <w:szCs w:val="24"/>
        </w:rPr>
        <w:t xml:space="preserve"> Ponentes: Lola R. Brito, Biblioteca de Comunicación,  y Juan A. González, Estudios y Análisis.</w:t>
      </w:r>
    </w:p>
    <w:p w:rsidR="002F459C" w:rsidRPr="00D37A3C" w:rsidRDefault="00791FFA" w:rsidP="002F459C">
      <w:pPr>
        <w:numPr>
          <w:ilvl w:val="0"/>
          <w:numId w:val="12"/>
        </w:numPr>
        <w:spacing w:before="100" w:beforeAutospacing="1" w:after="100" w:afterAutospacing="1" w:line="240" w:lineRule="auto"/>
        <w:rPr>
          <w:rFonts w:asciiTheme="majorHAnsi" w:eastAsia="Times New Roman" w:hAnsiTheme="majorHAnsi" w:cs="Times New Roman"/>
          <w:color w:val="404040"/>
          <w:sz w:val="24"/>
          <w:szCs w:val="24"/>
        </w:rPr>
      </w:pPr>
      <w:hyperlink r:id="rId26" w:tgtFrame="_blank" w:history="1">
        <w:r w:rsidR="002F459C" w:rsidRPr="00D37A3C">
          <w:rPr>
            <w:rFonts w:asciiTheme="majorHAnsi" w:eastAsia="Times New Roman" w:hAnsiTheme="majorHAnsi" w:cs="Times New Roman"/>
            <w:color w:val="404040"/>
            <w:sz w:val="24"/>
            <w:szCs w:val="24"/>
            <w:u w:val="single"/>
          </w:rPr>
          <w:t>"</w:t>
        </w:r>
        <w:proofErr w:type="spellStart"/>
        <w:r w:rsidR="002F459C" w:rsidRPr="00D37A3C">
          <w:rPr>
            <w:rFonts w:asciiTheme="majorHAnsi" w:eastAsia="Times New Roman" w:hAnsiTheme="majorHAnsi" w:cs="Times New Roman"/>
            <w:color w:val="404040"/>
            <w:sz w:val="24"/>
            <w:szCs w:val="24"/>
            <w:u w:val="single"/>
          </w:rPr>
          <w:t>idUS</w:t>
        </w:r>
        <w:proofErr w:type="spellEnd"/>
        <w:r w:rsidR="002F459C" w:rsidRPr="00D37A3C">
          <w:rPr>
            <w:rFonts w:asciiTheme="majorHAnsi" w:eastAsia="Times New Roman" w:hAnsiTheme="majorHAnsi" w:cs="Times New Roman"/>
            <w:color w:val="404040"/>
            <w:sz w:val="24"/>
            <w:szCs w:val="24"/>
            <w:u w:val="single"/>
          </w:rPr>
          <w:t>: buenas prácticas y balance de resultados".</w:t>
        </w:r>
      </w:hyperlink>
      <w:r w:rsidR="002F459C" w:rsidRPr="00D37A3C">
        <w:rPr>
          <w:rFonts w:asciiTheme="majorHAnsi" w:eastAsia="Times New Roman" w:hAnsiTheme="majorHAnsi" w:cs="Times New Roman"/>
          <w:color w:val="404040"/>
          <w:sz w:val="24"/>
          <w:szCs w:val="24"/>
        </w:rPr>
        <w:t xml:space="preserve"> Ponentes: Victoria Puy, Recursos de Información, Almudena </w:t>
      </w:r>
      <w:proofErr w:type="spellStart"/>
      <w:r w:rsidR="002F459C" w:rsidRPr="00D37A3C">
        <w:rPr>
          <w:rFonts w:asciiTheme="majorHAnsi" w:eastAsia="Times New Roman" w:hAnsiTheme="majorHAnsi" w:cs="Times New Roman"/>
          <w:color w:val="404040"/>
          <w:sz w:val="24"/>
          <w:szCs w:val="24"/>
        </w:rPr>
        <w:t>Pobil</w:t>
      </w:r>
      <w:proofErr w:type="spellEnd"/>
      <w:r w:rsidR="002F459C" w:rsidRPr="00D37A3C">
        <w:rPr>
          <w:rFonts w:asciiTheme="majorHAnsi" w:eastAsia="Times New Roman" w:hAnsiTheme="majorHAnsi" w:cs="Times New Roman"/>
          <w:color w:val="404040"/>
          <w:sz w:val="24"/>
          <w:szCs w:val="24"/>
        </w:rPr>
        <w:t xml:space="preserve">, Apoyo a la Investigación, José Peñalver, Biblioteca de Comunicación, e Ignacio </w:t>
      </w:r>
      <w:proofErr w:type="spellStart"/>
      <w:r w:rsidR="002F459C" w:rsidRPr="00D37A3C">
        <w:rPr>
          <w:rFonts w:asciiTheme="majorHAnsi" w:eastAsia="Times New Roman" w:hAnsiTheme="majorHAnsi" w:cs="Times New Roman"/>
          <w:color w:val="404040"/>
          <w:sz w:val="24"/>
          <w:szCs w:val="24"/>
        </w:rPr>
        <w:t>Valdecantos</w:t>
      </w:r>
      <w:proofErr w:type="spellEnd"/>
      <w:r w:rsidR="002F459C" w:rsidRPr="00D37A3C">
        <w:rPr>
          <w:rFonts w:asciiTheme="majorHAnsi" w:eastAsia="Times New Roman" w:hAnsiTheme="majorHAnsi" w:cs="Times New Roman"/>
          <w:color w:val="404040"/>
          <w:sz w:val="24"/>
          <w:szCs w:val="24"/>
        </w:rPr>
        <w:t>, Normalización y Procesos.</w:t>
      </w:r>
    </w:p>
    <w:p w:rsidR="002F459C" w:rsidRPr="00D37A3C" w:rsidRDefault="00791FFA" w:rsidP="002F459C">
      <w:pPr>
        <w:numPr>
          <w:ilvl w:val="0"/>
          <w:numId w:val="12"/>
        </w:numPr>
        <w:spacing w:before="100" w:beforeAutospacing="1" w:after="100" w:afterAutospacing="1" w:line="240" w:lineRule="auto"/>
        <w:rPr>
          <w:rFonts w:asciiTheme="majorHAnsi" w:eastAsia="Times New Roman" w:hAnsiTheme="majorHAnsi" w:cs="Times New Roman"/>
          <w:color w:val="404040"/>
          <w:sz w:val="24"/>
          <w:szCs w:val="24"/>
        </w:rPr>
      </w:pPr>
      <w:hyperlink r:id="rId27" w:tgtFrame="_blank" w:history="1">
        <w:r w:rsidR="002F459C" w:rsidRPr="00D37A3C">
          <w:rPr>
            <w:rFonts w:asciiTheme="majorHAnsi" w:eastAsia="Times New Roman" w:hAnsiTheme="majorHAnsi" w:cs="Times New Roman"/>
            <w:color w:val="404040"/>
            <w:sz w:val="24"/>
            <w:szCs w:val="24"/>
            <w:u w:val="single"/>
          </w:rPr>
          <w:t>"Campañas de difusión y marketing en la Biblioteca de Arquitectura".</w:t>
        </w:r>
      </w:hyperlink>
      <w:r w:rsidR="002F459C" w:rsidRPr="00D37A3C">
        <w:rPr>
          <w:rFonts w:asciiTheme="majorHAnsi" w:eastAsia="Times New Roman" w:hAnsiTheme="majorHAnsi" w:cs="Times New Roman"/>
          <w:color w:val="404040"/>
          <w:sz w:val="24"/>
          <w:szCs w:val="24"/>
        </w:rPr>
        <w:t xml:space="preserve"> Ponentes: Elvira Ordoñez, Dionisio Millán, Charo Pérez, y Carmen Lobato, Biblioteca de Arquitectura.</w:t>
      </w:r>
    </w:p>
    <w:p w:rsidR="002F459C" w:rsidRPr="00D37A3C" w:rsidRDefault="00791FFA" w:rsidP="002F459C">
      <w:pPr>
        <w:numPr>
          <w:ilvl w:val="0"/>
          <w:numId w:val="12"/>
        </w:numPr>
        <w:spacing w:before="100" w:beforeAutospacing="1" w:after="100" w:afterAutospacing="1" w:line="240" w:lineRule="auto"/>
        <w:rPr>
          <w:rFonts w:asciiTheme="majorHAnsi" w:eastAsia="Times New Roman" w:hAnsiTheme="majorHAnsi" w:cs="Times New Roman"/>
          <w:color w:val="404040"/>
          <w:sz w:val="24"/>
          <w:szCs w:val="24"/>
        </w:rPr>
      </w:pPr>
      <w:hyperlink r:id="rId28" w:tgtFrame="_blank" w:history="1">
        <w:r w:rsidR="002F459C" w:rsidRPr="00D37A3C">
          <w:rPr>
            <w:rFonts w:asciiTheme="majorHAnsi" w:eastAsia="Times New Roman" w:hAnsiTheme="majorHAnsi" w:cs="Times New Roman"/>
            <w:color w:val="404040"/>
            <w:sz w:val="24"/>
            <w:szCs w:val="24"/>
            <w:u w:val="single"/>
          </w:rPr>
          <w:t>"</w:t>
        </w:r>
        <w:proofErr w:type="spellStart"/>
        <w:r w:rsidR="002F459C" w:rsidRPr="00D37A3C">
          <w:rPr>
            <w:rFonts w:asciiTheme="majorHAnsi" w:eastAsia="Times New Roman" w:hAnsiTheme="majorHAnsi" w:cs="Times New Roman"/>
            <w:color w:val="404040"/>
            <w:sz w:val="24"/>
            <w:szCs w:val="24"/>
            <w:u w:val="single"/>
          </w:rPr>
          <w:t>DataCom</w:t>
        </w:r>
        <w:proofErr w:type="spellEnd"/>
        <w:r w:rsidR="002F459C" w:rsidRPr="00D37A3C">
          <w:rPr>
            <w:rFonts w:asciiTheme="majorHAnsi" w:eastAsia="Times New Roman" w:hAnsiTheme="majorHAnsi" w:cs="Times New Roman"/>
            <w:color w:val="404040"/>
            <w:sz w:val="24"/>
            <w:szCs w:val="24"/>
            <w:u w:val="single"/>
          </w:rPr>
          <w:t>: gestor de campañas de comunicación".</w:t>
        </w:r>
      </w:hyperlink>
      <w:r w:rsidR="002F459C" w:rsidRPr="00D37A3C">
        <w:rPr>
          <w:rFonts w:asciiTheme="majorHAnsi" w:eastAsia="Times New Roman" w:hAnsiTheme="majorHAnsi" w:cs="Times New Roman"/>
          <w:color w:val="404040"/>
          <w:sz w:val="24"/>
          <w:szCs w:val="24"/>
        </w:rPr>
        <w:t xml:space="preserve"> Ponente: Paz Sánchez, Estudios y Análisis.</w:t>
      </w:r>
    </w:p>
    <w:p w:rsidR="002F459C" w:rsidRPr="00D37A3C" w:rsidRDefault="00791FFA" w:rsidP="002F459C">
      <w:pPr>
        <w:numPr>
          <w:ilvl w:val="0"/>
          <w:numId w:val="12"/>
        </w:numPr>
        <w:spacing w:before="100" w:beforeAutospacing="1" w:after="100" w:afterAutospacing="1" w:line="240" w:lineRule="auto"/>
        <w:rPr>
          <w:rFonts w:asciiTheme="majorHAnsi" w:eastAsia="Times New Roman" w:hAnsiTheme="majorHAnsi" w:cs="Times New Roman"/>
          <w:color w:val="404040"/>
          <w:sz w:val="24"/>
          <w:szCs w:val="24"/>
        </w:rPr>
      </w:pPr>
      <w:hyperlink r:id="rId29" w:tgtFrame="_blank" w:history="1">
        <w:r w:rsidR="002F459C" w:rsidRPr="00D37A3C">
          <w:rPr>
            <w:rFonts w:asciiTheme="majorHAnsi" w:eastAsia="Times New Roman" w:hAnsiTheme="majorHAnsi" w:cs="Times New Roman"/>
            <w:color w:val="404040"/>
            <w:sz w:val="24"/>
            <w:szCs w:val="24"/>
            <w:u w:val="single"/>
          </w:rPr>
          <w:t>"OMEKA: una nueva herramienta para las exposiciones virtuales".</w:t>
        </w:r>
      </w:hyperlink>
      <w:r w:rsidR="002F459C" w:rsidRPr="00D37A3C">
        <w:rPr>
          <w:rFonts w:asciiTheme="majorHAnsi" w:eastAsia="Times New Roman" w:hAnsiTheme="majorHAnsi" w:cs="Times New Roman"/>
          <w:color w:val="404040"/>
          <w:sz w:val="24"/>
          <w:szCs w:val="24"/>
        </w:rPr>
        <w:t xml:space="preserve"> Ponentes: Eduardo Peñalver, Fondo Antiguo y Archivo Histórico, y Jesús Bocanegra, Informática y Tecnología</w:t>
      </w:r>
    </w:p>
    <w:p w:rsidR="002F459C" w:rsidRPr="00D37A3C" w:rsidRDefault="002F459C" w:rsidP="002F459C">
      <w:pPr>
        <w:spacing w:before="100" w:beforeAutospacing="1" w:after="100" w:afterAutospacing="1" w:line="240" w:lineRule="auto"/>
        <w:rPr>
          <w:rFonts w:asciiTheme="majorHAnsi" w:eastAsiaTheme="minorEastAsia" w:hAnsiTheme="majorHAnsi" w:cstheme="minorHAnsi"/>
          <w:b/>
          <w:bCs/>
          <w:color w:val="404040"/>
          <w:sz w:val="24"/>
          <w:szCs w:val="24"/>
          <w:lang w:eastAsia="es-ES"/>
        </w:rPr>
      </w:pPr>
      <w:r w:rsidRPr="00D37A3C">
        <w:rPr>
          <w:rFonts w:asciiTheme="majorHAnsi" w:eastAsiaTheme="minorEastAsia" w:hAnsiTheme="majorHAnsi" w:cstheme="minorHAnsi"/>
          <w:b/>
          <w:bCs/>
          <w:color w:val="404040"/>
          <w:sz w:val="24"/>
          <w:szCs w:val="24"/>
          <w:lang w:eastAsia="es-ES"/>
        </w:rPr>
        <w:t>VII Jornadas de Buenas Prácticas y Gestión del Conocimiento. Sevilla, 2014</w:t>
      </w:r>
    </w:p>
    <w:p w:rsidR="002F459C" w:rsidRPr="00D37A3C" w:rsidRDefault="00791FFA" w:rsidP="002F459C">
      <w:pPr>
        <w:numPr>
          <w:ilvl w:val="0"/>
          <w:numId w:val="13"/>
        </w:numPr>
        <w:spacing w:before="100" w:beforeAutospacing="1" w:after="100" w:afterAutospacing="1" w:line="240" w:lineRule="auto"/>
        <w:rPr>
          <w:rFonts w:asciiTheme="majorHAnsi" w:eastAsia="Times New Roman" w:hAnsiTheme="majorHAnsi" w:cs="Times New Roman"/>
          <w:color w:val="404040"/>
          <w:sz w:val="24"/>
          <w:szCs w:val="24"/>
        </w:rPr>
      </w:pPr>
      <w:hyperlink r:id="rId30" w:tgtFrame="_blank" w:history="1">
        <w:r w:rsidR="002F459C" w:rsidRPr="00D37A3C">
          <w:rPr>
            <w:rFonts w:asciiTheme="majorHAnsi" w:eastAsia="Times New Roman" w:hAnsiTheme="majorHAnsi" w:cs="Times New Roman"/>
            <w:color w:val="404040"/>
            <w:sz w:val="24"/>
            <w:szCs w:val="24"/>
            <w:u w:val="single"/>
          </w:rPr>
          <w:t>“PE 2012-2014: balance de resultados”.</w:t>
        </w:r>
      </w:hyperlink>
      <w:r w:rsidR="002F459C" w:rsidRPr="00D37A3C">
        <w:rPr>
          <w:rFonts w:asciiTheme="majorHAnsi" w:eastAsia="Times New Roman" w:hAnsiTheme="majorHAnsi" w:cs="Times New Roman"/>
          <w:color w:val="404040"/>
          <w:sz w:val="24"/>
          <w:szCs w:val="24"/>
        </w:rPr>
        <w:t xml:space="preserve"> Ponente: Julia </w:t>
      </w:r>
      <w:proofErr w:type="spellStart"/>
      <w:r w:rsidR="002F459C" w:rsidRPr="00D37A3C">
        <w:rPr>
          <w:rFonts w:asciiTheme="majorHAnsi" w:eastAsia="Times New Roman" w:hAnsiTheme="majorHAnsi" w:cs="Times New Roman"/>
          <w:color w:val="404040"/>
          <w:sz w:val="24"/>
          <w:szCs w:val="24"/>
        </w:rPr>
        <w:t>Mensaque</w:t>
      </w:r>
      <w:proofErr w:type="spellEnd"/>
      <w:r w:rsidR="002F459C" w:rsidRPr="00D37A3C">
        <w:rPr>
          <w:rFonts w:asciiTheme="majorHAnsi" w:eastAsia="Times New Roman" w:hAnsiTheme="majorHAnsi" w:cs="Times New Roman"/>
          <w:color w:val="404040"/>
          <w:sz w:val="24"/>
          <w:szCs w:val="24"/>
        </w:rPr>
        <w:t>, Directora de la Biblioteca.</w:t>
      </w:r>
    </w:p>
    <w:p w:rsidR="002F459C" w:rsidRPr="00D37A3C" w:rsidRDefault="00791FFA" w:rsidP="002F459C">
      <w:pPr>
        <w:numPr>
          <w:ilvl w:val="0"/>
          <w:numId w:val="13"/>
        </w:numPr>
        <w:spacing w:before="100" w:beforeAutospacing="1" w:after="100" w:afterAutospacing="1" w:line="240" w:lineRule="auto"/>
        <w:rPr>
          <w:rFonts w:asciiTheme="majorHAnsi" w:eastAsia="Times New Roman" w:hAnsiTheme="majorHAnsi" w:cs="Times New Roman"/>
          <w:color w:val="404040"/>
          <w:sz w:val="24"/>
          <w:szCs w:val="24"/>
        </w:rPr>
      </w:pPr>
      <w:hyperlink r:id="rId31" w:tgtFrame="_blank" w:history="1">
        <w:r w:rsidR="002F459C" w:rsidRPr="00D37A3C">
          <w:rPr>
            <w:rFonts w:asciiTheme="majorHAnsi" w:eastAsia="Times New Roman" w:hAnsiTheme="majorHAnsi" w:cs="Times New Roman"/>
            <w:color w:val="404040"/>
            <w:sz w:val="24"/>
            <w:szCs w:val="24"/>
            <w:u w:val="single"/>
          </w:rPr>
          <w:t xml:space="preserve">“El marketing es táctica pero sobre todo </w:t>
        </w:r>
        <w:proofErr w:type="spellStart"/>
        <w:r w:rsidR="002F459C" w:rsidRPr="00D37A3C">
          <w:rPr>
            <w:rFonts w:asciiTheme="majorHAnsi" w:eastAsia="Times New Roman" w:hAnsiTheme="majorHAnsi" w:cs="Times New Roman"/>
            <w:color w:val="404040"/>
            <w:sz w:val="24"/>
            <w:szCs w:val="24"/>
            <w:u w:val="single"/>
          </w:rPr>
          <w:t>estrategía</w:t>
        </w:r>
        <w:proofErr w:type="spellEnd"/>
        <w:r w:rsidR="002F459C" w:rsidRPr="00D37A3C">
          <w:rPr>
            <w:rFonts w:asciiTheme="majorHAnsi" w:eastAsia="Times New Roman" w:hAnsiTheme="majorHAnsi" w:cs="Times New Roman"/>
            <w:color w:val="404040"/>
            <w:sz w:val="24"/>
            <w:szCs w:val="24"/>
            <w:u w:val="single"/>
          </w:rPr>
          <w:t>”.</w:t>
        </w:r>
      </w:hyperlink>
      <w:r w:rsidR="002F459C" w:rsidRPr="00D37A3C">
        <w:rPr>
          <w:rFonts w:asciiTheme="majorHAnsi" w:eastAsia="Times New Roman" w:hAnsiTheme="majorHAnsi" w:cs="Times New Roman"/>
          <w:color w:val="404040"/>
          <w:sz w:val="24"/>
          <w:szCs w:val="24"/>
        </w:rPr>
        <w:t xml:space="preserve"> Ponente: Nieves González, Biblioteca de Ciencias Económicas y Empresariales.</w:t>
      </w:r>
    </w:p>
    <w:p w:rsidR="002F459C" w:rsidRPr="00D37A3C" w:rsidRDefault="00791FFA" w:rsidP="002F459C">
      <w:pPr>
        <w:numPr>
          <w:ilvl w:val="0"/>
          <w:numId w:val="13"/>
        </w:numPr>
        <w:spacing w:before="100" w:beforeAutospacing="1" w:after="100" w:afterAutospacing="1" w:line="240" w:lineRule="auto"/>
        <w:rPr>
          <w:rFonts w:asciiTheme="majorHAnsi" w:eastAsia="Times New Roman" w:hAnsiTheme="majorHAnsi" w:cs="Times New Roman"/>
          <w:color w:val="404040"/>
          <w:sz w:val="24"/>
          <w:szCs w:val="24"/>
        </w:rPr>
      </w:pPr>
      <w:hyperlink r:id="rId32" w:tgtFrame="_blank" w:history="1">
        <w:r w:rsidR="002F459C" w:rsidRPr="00D37A3C">
          <w:rPr>
            <w:rFonts w:asciiTheme="majorHAnsi" w:eastAsia="Times New Roman" w:hAnsiTheme="majorHAnsi" w:cs="Times New Roman"/>
            <w:color w:val="404040"/>
            <w:sz w:val="24"/>
            <w:szCs w:val="24"/>
            <w:u w:val="single"/>
          </w:rPr>
          <w:t xml:space="preserve">“Nueva Página Web”. </w:t>
        </w:r>
      </w:hyperlink>
      <w:r w:rsidR="002F459C" w:rsidRPr="00D37A3C">
        <w:rPr>
          <w:rFonts w:asciiTheme="majorHAnsi" w:eastAsia="Times New Roman" w:hAnsiTheme="majorHAnsi" w:cs="Times New Roman"/>
          <w:color w:val="404040"/>
          <w:sz w:val="24"/>
          <w:szCs w:val="24"/>
        </w:rPr>
        <w:t>Ponente: Carmen Muñoz, Planificación y Proyectos.</w:t>
      </w:r>
    </w:p>
    <w:p w:rsidR="002F459C" w:rsidRPr="00D37A3C" w:rsidRDefault="00791FFA" w:rsidP="002F459C">
      <w:pPr>
        <w:numPr>
          <w:ilvl w:val="0"/>
          <w:numId w:val="13"/>
        </w:numPr>
        <w:spacing w:before="100" w:beforeAutospacing="1" w:after="100" w:afterAutospacing="1" w:line="240" w:lineRule="auto"/>
        <w:rPr>
          <w:rFonts w:asciiTheme="majorHAnsi" w:eastAsia="Times New Roman" w:hAnsiTheme="majorHAnsi" w:cs="Times New Roman"/>
          <w:color w:val="404040"/>
          <w:sz w:val="24"/>
          <w:szCs w:val="24"/>
        </w:rPr>
      </w:pPr>
      <w:hyperlink r:id="rId33" w:tgtFrame="_blank" w:history="1">
        <w:r w:rsidR="002F459C" w:rsidRPr="00D37A3C">
          <w:rPr>
            <w:rFonts w:asciiTheme="majorHAnsi" w:eastAsia="Times New Roman" w:hAnsiTheme="majorHAnsi" w:cs="Times New Roman"/>
            <w:color w:val="404040"/>
            <w:sz w:val="24"/>
            <w:szCs w:val="24"/>
            <w:u w:val="single"/>
          </w:rPr>
          <w:t>"El Repositorio ya es una realidad”</w:t>
        </w:r>
      </w:hyperlink>
      <w:r w:rsidR="002F459C" w:rsidRPr="00D37A3C">
        <w:rPr>
          <w:rFonts w:asciiTheme="majorHAnsi" w:eastAsia="Times New Roman" w:hAnsiTheme="majorHAnsi" w:cs="Times New Roman"/>
          <w:color w:val="404040"/>
          <w:sz w:val="24"/>
          <w:szCs w:val="24"/>
        </w:rPr>
        <w:t>. Ponente: Victoria Puy, Recursos de Información.</w:t>
      </w:r>
    </w:p>
    <w:p w:rsidR="002F459C" w:rsidRPr="00D37A3C" w:rsidRDefault="00791FFA" w:rsidP="002F459C">
      <w:pPr>
        <w:numPr>
          <w:ilvl w:val="0"/>
          <w:numId w:val="13"/>
        </w:numPr>
        <w:spacing w:before="100" w:beforeAutospacing="1" w:after="100" w:afterAutospacing="1" w:line="240" w:lineRule="auto"/>
        <w:rPr>
          <w:rFonts w:asciiTheme="majorHAnsi" w:eastAsia="Times New Roman" w:hAnsiTheme="majorHAnsi" w:cs="Times New Roman"/>
          <w:color w:val="404040"/>
          <w:sz w:val="24"/>
          <w:szCs w:val="24"/>
        </w:rPr>
      </w:pPr>
      <w:hyperlink r:id="rId34" w:tgtFrame="_blank" w:history="1">
        <w:r w:rsidR="002F459C" w:rsidRPr="00D37A3C">
          <w:rPr>
            <w:rFonts w:asciiTheme="majorHAnsi" w:eastAsia="Times New Roman" w:hAnsiTheme="majorHAnsi" w:cs="Times New Roman"/>
            <w:color w:val="404040"/>
            <w:sz w:val="24"/>
            <w:szCs w:val="24"/>
            <w:u w:val="single"/>
          </w:rPr>
          <w:t xml:space="preserve">"Queremos ser tu brújula: guías x materia en la BUS”. </w:t>
        </w:r>
      </w:hyperlink>
      <w:r w:rsidR="002F459C" w:rsidRPr="00D37A3C">
        <w:rPr>
          <w:rFonts w:asciiTheme="majorHAnsi" w:eastAsia="Times New Roman" w:hAnsiTheme="majorHAnsi" w:cs="Times New Roman"/>
          <w:color w:val="404040"/>
          <w:sz w:val="24"/>
          <w:szCs w:val="24"/>
        </w:rPr>
        <w:t xml:space="preserve">Ponentes: Inmaculada Muñoz,  Apoyo a Docencia, y </w:t>
      </w:r>
      <w:proofErr w:type="spellStart"/>
      <w:r w:rsidR="002F459C" w:rsidRPr="00D37A3C">
        <w:rPr>
          <w:rFonts w:asciiTheme="majorHAnsi" w:eastAsia="Times New Roman" w:hAnsiTheme="majorHAnsi" w:cs="Times New Roman"/>
          <w:color w:val="404040"/>
          <w:sz w:val="24"/>
          <w:szCs w:val="24"/>
        </w:rPr>
        <w:t>Victor</w:t>
      </w:r>
      <w:proofErr w:type="spellEnd"/>
      <w:r w:rsidR="002F459C" w:rsidRPr="00D37A3C">
        <w:rPr>
          <w:rFonts w:asciiTheme="majorHAnsi" w:eastAsia="Times New Roman" w:hAnsiTheme="majorHAnsi" w:cs="Times New Roman"/>
          <w:color w:val="404040"/>
          <w:sz w:val="24"/>
          <w:szCs w:val="24"/>
        </w:rPr>
        <w:t xml:space="preserve"> Moya, Biblioteca de Ciencias de la Educación.</w:t>
      </w:r>
    </w:p>
    <w:p w:rsidR="002F459C" w:rsidRPr="00D37A3C" w:rsidRDefault="00791FFA" w:rsidP="002F459C">
      <w:pPr>
        <w:numPr>
          <w:ilvl w:val="0"/>
          <w:numId w:val="13"/>
        </w:numPr>
        <w:spacing w:before="100" w:beforeAutospacing="1" w:after="100" w:afterAutospacing="1" w:line="240" w:lineRule="auto"/>
        <w:rPr>
          <w:rFonts w:asciiTheme="majorHAnsi" w:eastAsia="Times New Roman" w:hAnsiTheme="majorHAnsi" w:cs="Times New Roman"/>
          <w:color w:val="404040"/>
          <w:sz w:val="24"/>
          <w:szCs w:val="24"/>
        </w:rPr>
      </w:pPr>
      <w:hyperlink r:id="rId35" w:tgtFrame="_blank" w:history="1">
        <w:r w:rsidR="002F459C" w:rsidRPr="00D37A3C">
          <w:rPr>
            <w:rFonts w:asciiTheme="majorHAnsi" w:eastAsia="Times New Roman" w:hAnsiTheme="majorHAnsi" w:cs="Times New Roman"/>
            <w:color w:val="404040"/>
            <w:sz w:val="24"/>
            <w:szCs w:val="24"/>
            <w:u w:val="single"/>
          </w:rPr>
          <w:t xml:space="preserve"> “ORCID: el código de identificación persistente para el investigador”. </w:t>
        </w:r>
      </w:hyperlink>
      <w:r w:rsidR="002F459C" w:rsidRPr="00D37A3C">
        <w:rPr>
          <w:rFonts w:asciiTheme="majorHAnsi" w:eastAsia="Times New Roman" w:hAnsiTheme="majorHAnsi" w:cs="Times New Roman"/>
          <w:color w:val="404040"/>
          <w:sz w:val="24"/>
          <w:szCs w:val="24"/>
        </w:rPr>
        <w:t xml:space="preserve">Ponente: Almudena Pascual del </w:t>
      </w:r>
      <w:proofErr w:type="spellStart"/>
      <w:r w:rsidR="002F459C" w:rsidRPr="00D37A3C">
        <w:rPr>
          <w:rFonts w:asciiTheme="majorHAnsi" w:eastAsia="Times New Roman" w:hAnsiTheme="majorHAnsi" w:cs="Times New Roman"/>
          <w:color w:val="404040"/>
          <w:sz w:val="24"/>
          <w:szCs w:val="24"/>
        </w:rPr>
        <w:t>Pobil</w:t>
      </w:r>
      <w:proofErr w:type="spellEnd"/>
      <w:r w:rsidR="002F459C" w:rsidRPr="00D37A3C">
        <w:rPr>
          <w:rFonts w:asciiTheme="majorHAnsi" w:eastAsia="Times New Roman" w:hAnsiTheme="majorHAnsi" w:cs="Times New Roman"/>
          <w:color w:val="404040"/>
          <w:sz w:val="24"/>
          <w:szCs w:val="24"/>
        </w:rPr>
        <w:t>, Apoyo a Investigación.</w:t>
      </w:r>
    </w:p>
    <w:p w:rsidR="002F459C" w:rsidRPr="00D37A3C" w:rsidRDefault="00791FFA" w:rsidP="002F459C">
      <w:pPr>
        <w:numPr>
          <w:ilvl w:val="0"/>
          <w:numId w:val="13"/>
        </w:numPr>
        <w:spacing w:before="100" w:beforeAutospacing="1" w:after="100" w:afterAutospacing="1" w:line="240" w:lineRule="auto"/>
        <w:rPr>
          <w:rFonts w:asciiTheme="majorHAnsi" w:eastAsia="Times New Roman" w:hAnsiTheme="majorHAnsi" w:cs="Times New Roman"/>
          <w:color w:val="404040"/>
          <w:sz w:val="24"/>
          <w:szCs w:val="24"/>
        </w:rPr>
      </w:pPr>
      <w:hyperlink r:id="rId36" w:tgtFrame="_blank" w:history="1">
        <w:r w:rsidR="002F459C" w:rsidRPr="00D37A3C">
          <w:rPr>
            <w:rFonts w:asciiTheme="majorHAnsi" w:eastAsia="Times New Roman" w:hAnsiTheme="majorHAnsi" w:cs="Times New Roman"/>
            <w:color w:val="404040"/>
            <w:sz w:val="24"/>
            <w:szCs w:val="24"/>
            <w:u w:val="single"/>
          </w:rPr>
          <w:t> "Creando comunidad: afectos en las redes sociales de la BUS".</w:t>
        </w:r>
      </w:hyperlink>
      <w:r w:rsidR="002F459C" w:rsidRPr="00D37A3C">
        <w:rPr>
          <w:rFonts w:asciiTheme="majorHAnsi" w:eastAsia="Times New Roman" w:hAnsiTheme="majorHAnsi" w:cs="Times New Roman"/>
          <w:color w:val="404040"/>
          <w:sz w:val="24"/>
          <w:szCs w:val="24"/>
        </w:rPr>
        <w:t xml:space="preserve"> Ponentes: Paz Sánchez y Juan González, Estudios y Análisis.</w:t>
      </w:r>
    </w:p>
    <w:p w:rsidR="002F459C" w:rsidRPr="00D37A3C" w:rsidRDefault="00791FFA" w:rsidP="002F459C">
      <w:pPr>
        <w:numPr>
          <w:ilvl w:val="0"/>
          <w:numId w:val="13"/>
        </w:numPr>
        <w:spacing w:before="100" w:beforeAutospacing="1" w:after="100" w:afterAutospacing="1" w:line="240" w:lineRule="auto"/>
        <w:rPr>
          <w:rFonts w:asciiTheme="majorHAnsi" w:eastAsia="Times New Roman" w:hAnsiTheme="majorHAnsi" w:cs="Times New Roman"/>
          <w:color w:val="404040"/>
          <w:sz w:val="24"/>
          <w:szCs w:val="24"/>
        </w:rPr>
      </w:pPr>
      <w:hyperlink r:id="rId37" w:tgtFrame="_blank" w:history="1">
        <w:r w:rsidR="002F459C" w:rsidRPr="00D37A3C">
          <w:rPr>
            <w:rFonts w:asciiTheme="majorHAnsi" w:eastAsia="Times New Roman" w:hAnsiTheme="majorHAnsi" w:cs="Times New Roman"/>
            <w:color w:val="404040"/>
            <w:sz w:val="24"/>
            <w:szCs w:val="24"/>
            <w:u w:val="single"/>
          </w:rPr>
          <w:t xml:space="preserve"> “Tendencias en la adquisición y préstamo de libros-e en las Bibliotecas Universitarias Españolas”. </w:t>
        </w:r>
      </w:hyperlink>
      <w:r w:rsidR="002F459C" w:rsidRPr="00D37A3C">
        <w:rPr>
          <w:rFonts w:asciiTheme="majorHAnsi" w:eastAsia="Times New Roman" w:hAnsiTheme="majorHAnsi" w:cs="Times New Roman"/>
          <w:color w:val="404040"/>
          <w:sz w:val="24"/>
          <w:szCs w:val="24"/>
        </w:rPr>
        <w:t xml:space="preserve">Ponente: Almudena </w:t>
      </w:r>
      <w:proofErr w:type="spellStart"/>
      <w:r w:rsidR="002F459C" w:rsidRPr="00D37A3C">
        <w:rPr>
          <w:rFonts w:asciiTheme="majorHAnsi" w:eastAsia="Times New Roman" w:hAnsiTheme="majorHAnsi" w:cs="Times New Roman"/>
          <w:color w:val="404040"/>
          <w:sz w:val="24"/>
          <w:szCs w:val="24"/>
        </w:rPr>
        <w:t>Iturri</w:t>
      </w:r>
      <w:proofErr w:type="spellEnd"/>
      <w:r w:rsidR="002F459C" w:rsidRPr="00D37A3C">
        <w:rPr>
          <w:rFonts w:asciiTheme="majorHAnsi" w:eastAsia="Times New Roman" w:hAnsiTheme="majorHAnsi" w:cs="Times New Roman"/>
          <w:color w:val="404040"/>
          <w:sz w:val="24"/>
          <w:szCs w:val="24"/>
        </w:rPr>
        <w:t>, Apoyo al Aprendizaje.</w:t>
      </w:r>
    </w:p>
    <w:p w:rsidR="002F459C" w:rsidRPr="00D37A3C" w:rsidRDefault="00791FFA" w:rsidP="002F459C">
      <w:pPr>
        <w:numPr>
          <w:ilvl w:val="0"/>
          <w:numId w:val="13"/>
        </w:numPr>
        <w:spacing w:before="100" w:beforeAutospacing="1" w:after="100" w:afterAutospacing="1" w:line="240" w:lineRule="auto"/>
        <w:rPr>
          <w:rFonts w:asciiTheme="majorHAnsi" w:eastAsia="Times New Roman" w:hAnsiTheme="majorHAnsi" w:cs="Times New Roman"/>
          <w:color w:val="404040"/>
          <w:sz w:val="24"/>
          <w:szCs w:val="24"/>
        </w:rPr>
      </w:pPr>
      <w:hyperlink r:id="rId38" w:tgtFrame="_blank" w:history="1">
        <w:r w:rsidR="002F459C" w:rsidRPr="00D37A3C">
          <w:rPr>
            <w:rFonts w:asciiTheme="majorHAnsi" w:eastAsia="Times New Roman" w:hAnsiTheme="majorHAnsi" w:cs="Times New Roman"/>
            <w:color w:val="404040"/>
            <w:sz w:val="24"/>
            <w:szCs w:val="24"/>
            <w:u w:val="single"/>
          </w:rPr>
          <w:t xml:space="preserve"> “Single </w:t>
        </w:r>
        <w:proofErr w:type="spellStart"/>
        <w:r w:rsidR="002F459C" w:rsidRPr="00D37A3C">
          <w:rPr>
            <w:rFonts w:asciiTheme="majorHAnsi" w:eastAsia="Times New Roman" w:hAnsiTheme="majorHAnsi" w:cs="Times New Roman"/>
            <w:color w:val="404040"/>
            <w:sz w:val="24"/>
            <w:szCs w:val="24"/>
            <w:u w:val="single"/>
          </w:rPr>
          <w:t>Sign</w:t>
        </w:r>
        <w:proofErr w:type="spellEnd"/>
        <w:r w:rsidR="002F459C" w:rsidRPr="00D37A3C">
          <w:rPr>
            <w:rFonts w:asciiTheme="majorHAnsi" w:eastAsia="Times New Roman" w:hAnsiTheme="majorHAnsi" w:cs="Times New Roman"/>
            <w:color w:val="404040"/>
            <w:sz w:val="24"/>
            <w:szCs w:val="24"/>
            <w:u w:val="single"/>
          </w:rPr>
          <w:t xml:space="preserve"> </w:t>
        </w:r>
        <w:proofErr w:type="spellStart"/>
        <w:r w:rsidR="002F459C" w:rsidRPr="00D37A3C">
          <w:rPr>
            <w:rFonts w:asciiTheme="majorHAnsi" w:eastAsia="Times New Roman" w:hAnsiTheme="majorHAnsi" w:cs="Times New Roman"/>
            <w:color w:val="404040"/>
            <w:sz w:val="24"/>
            <w:szCs w:val="24"/>
            <w:u w:val="single"/>
          </w:rPr>
          <w:t>On</w:t>
        </w:r>
        <w:proofErr w:type="spellEnd"/>
        <w:r w:rsidR="002F459C" w:rsidRPr="00D37A3C">
          <w:rPr>
            <w:rFonts w:asciiTheme="majorHAnsi" w:eastAsia="Times New Roman" w:hAnsiTheme="majorHAnsi" w:cs="Times New Roman"/>
            <w:color w:val="404040"/>
            <w:sz w:val="24"/>
            <w:szCs w:val="24"/>
            <w:u w:val="single"/>
          </w:rPr>
          <w:t xml:space="preserve"> en la BUS: un sistema de gestión de la identidad digital”.</w:t>
        </w:r>
      </w:hyperlink>
      <w:r w:rsidR="002F459C" w:rsidRPr="00D37A3C">
        <w:rPr>
          <w:rFonts w:asciiTheme="majorHAnsi" w:eastAsia="Times New Roman" w:hAnsiTheme="majorHAnsi" w:cs="Times New Roman"/>
          <w:color w:val="404040"/>
          <w:sz w:val="24"/>
          <w:szCs w:val="24"/>
        </w:rPr>
        <w:t xml:space="preserve"> Ponente: Mª Victoria Jiménez, Sistema Integrado de Gestión de Biblioteca.</w:t>
      </w:r>
    </w:p>
    <w:p w:rsidR="002F459C" w:rsidRPr="00D37A3C" w:rsidRDefault="00791FFA" w:rsidP="002F459C">
      <w:pPr>
        <w:numPr>
          <w:ilvl w:val="0"/>
          <w:numId w:val="13"/>
        </w:numPr>
        <w:spacing w:before="100" w:beforeAutospacing="1" w:after="100" w:afterAutospacing="1" w:line="240" w:lineRule="auto"/>
        <w:rPr>
          <w:rFonts w:asciiTheme="majorHAnsi" w:eastAsia="Times New Roman" w:hAnsiTheme="majorHAnsi" w:cs="Times New Roman"/>
          <w:color w:val="404040"/>
          <w:sz w:val="24"/>
          <w:szCs w:val="24"/>
        </w:rPr>
      </w:pPr>
      <w:hyperlink r:id="rId39" w:tgtFrame="_blank" w:history="1">
        <w:r w:rsidR="002F459C" w:rsidRPr="00D37A3C">
          <w:rPr>
            <w:rFonts w:asciiTheme="majorHAnsi" w:eastAsia="Times New Roman" w:hAnsiTheme="majorHAnsi" w:cs="Times New Roman"/>
            <w:color w:val="404040"/>
            <w:sz w:val="24"/>
            <w:szCs w:val="24"/>
            <w:u w:val="single"/>
          </w:rPr>
          <w:t xml:space="preserve"> “Puntos de información para pantallas táctiles”. </w:t>
        </w:r>
      </w:hyperlink>
      <w:r w:rsidR="002F459C" w:rsidRPr="00D37A3C">
        <w:rPr>
          <w:rFonts w:asciiTheme="majorHAnsi" w:eastAsia="Times New Roman" w:hAnsiTheme="majorHAnsi" w:cs="Times New Roman"/>
          <w:color w:val="404040"/>
          <w:sz w:val="24"/>
          <w:szCs w:val="24"/>
        </w:rPr>
        <w:t xml:space="preserve">Ponentes: Almudena </w:t>
      </w:r>
      <w:proofErr w:type="spellStart"/>
      <w:r w:rsidR="002F459C" w:rsidRPr="00D37A3C">
        <w:rPr>
          <w:rFonts w:asciiTheme="majorHAnsi" w:eastAsia="Times New Roman" w:hAnsiTheme="majorHAnsi" w:cs="Times New Roman"/>
          <w:color w:val="404040"/>
          <w:sz w:val="24"/>
          <w:szCs w:val="24"/>
        </w:rPr>
        <w:t>Iturri</w:t>
      </w:r>
      <w:proofErr w:type="spellEnd"/>
      <w:r w:rsidR="002F459C" w:rsidRPr="00D37A3C">
        <w:rPr>
          <w:rFonts w:asciiTheme="majorHAnsi" w:eastAsia="Times New Roman" w:hAnsiTheme="majorHAnsi" w:cs="Times New Roman"/>
          <w:color w:val="404040"/>
          <w:sz w:val="24"/>
          <w:szCs w:val="24"/>
        </w:rPr>
        <w:t>, Apoyo al Aprendizaje, y Claudio Arjona, Informática y Tecnología.</w:t>
      </w:r>
    </w:p>
    <w:p w:rsidR="002F459C" w:rsidRPr="00D37A3C" w:rsidRDefault="002F459C" w:rsidP="002F459C">
      <w:pPr>
        <w:spacing w:before="100" w:beforeAutospacing="1" w:after="100" w:afterAutospacing="1" w:line="240" w:lineRule="auto"/>
        <w:rPr>
          <w:rFonts w:asciiTheme="majorHAnsi" w:eastAsiaTheme="minorEastAsia" w:hAnsiTheme="majorHAnsi" w:cstheme="minorHAnsi"/>
          <w:b/>
          <w:bCs/>
          <w:color w:val="404040"/>
          <w:sz w:val="24"/>
          <w:szCs w:val="24"/>
          <w:lang w:eastAsia="es-ES"/>
        </w:rPr>
      </w:pPr>
      <w:r w:rsidRPr="00D37A3C">
        <w:rPr>
          <w:rFonts w:asciiTheme="majorHAnsi" w:eastAsiaTheme="minorEastAsia" w:hAnsiTheme="majorHAnsi" w:cstheme="minorHAnsi"/>
          <w:b/>
          <w:bCs/>
          <w:color w:val="404040"/>
          <w:sz w:val="24"/>
          <w:szCs w:val="24"/>
          <w:lang w:eastAsia="es-ES"/>
        </w:rPr>
        <w:lastRenderedPageBreak/>
        <w:t>VI Jornadas de Buenas Prácticas y Gestión del Conocimiento. Sevilla, 2013</w:t>
      </w:r>
    </w:p>
    <w:p w:rsidR="002F459C" w:rsidRPr="00D37A3C" w:rsidRDefault="00791FFA" w:rsidP="002F459C">
      <w:pPr>
        <w:numPr>
          <w:ilvl w:val="0"/>
          <w:numId w:val="14"/>
        </w:numPr>
        <w:spacing w:before="100" w:beforeAutospacing="1" w:after="100" w:afterAutospacing="1" w:line="240" w:lineRule="auto"/>
        <w:rPr>
          <w:rFonts w:asciiTheme="majorHAnsi" w:eastAsia="Times New Roman" w:hAnsiTheme="majorHAnsi" w:cs="Times New Roman"/>
          <w:color w:val="404040"/>
          <w:sz w:val="24"/>
          <w:szCs w:val="24"/>
        </w:rPr>
      </w:pPr>
      <w:hyperlink r:id="rId40" w:tgtFrame="_blank" w:history="1">
        <w:r w:rsidR="002F459C" w:rsidRPr="00D37A3C">
          <w:rPr>
            <w:rFonts w:asciiTheme="majorHAnsi" w:eastAsia="Times New Roman" w:hAnsiTheme="majorHAnsi" w:cs="Times New Roman"/>
            <w:color w:val="404040"/>
            <w:sz w:val="24"/>
            <w:szCs w:val="24"/>
            <w:u w:val="single"/>
          </w:rPr>
          <w:t>"Planteamiento de futuro en Recursos Humanos"</w:t>
        </w:r>
      </w:hyperlink>
      <w:r w:rsidR="002F459C" w:rsidRPr="00D37A3C">
        <w:rPr>
          <w:rFonts w:asciiTheme="majorHAnsi" w:eastAsia="Times New Roman" w:hAnsiTheme="majorHAnsi" w:cs="Times New Roman"/>
          <w:color w:val="404040"/>
          <w:sz w:val="24"/>
          <w:szCs w:val="24"/>
        </w:rPr>
        <w:t xml:space="preserve">. Ponente: María Isabel </w:t>
      </w:r>
      <w:proofErr w:type="spellStart"/>
      <w:r w:rsidR="002F459C" w:rsidRPr="00D37A3C">
        <w:rPr>
          <w:rFonts w:asciiTheme="majorHAnsi" w:eastAsia="Times New Roman" w:hAnsiTheme="majorHAnsi" w:cs="Times New Roman"/>
          <w:color w:val="404040"/>
          <w:sz w:val="24"/>
          <w:szCs w:val="24"/>
        </w:rPr>
        <w:t>Bonachera</w:t>
      </w:r>
      <w:proofErr w:type="spellEnd"/>
      <w:r w:rsidR="002F459C" w:rsidRPr="00D37A3C">
        <w:rPr>
          <w:rFonts w:asciiTheme="majorHAnsi" w:eastAsia="Times New Roman" w:hAnsiTheme="majorHAnsi" w:cs="Times New Roman"/>
          <w:color w:val="404040"/>
          <w:sz w:val="24"/>
          <w:szCs w:val="24"/>
        </w:rPr>
        <w:t>, Directora de Recursos Humanos.</w:t>
      </w:r>
    </w:p>
    <w:p w:rsidR="002F459C" w:rsidRPr="00D37A3C" w:rsidRDefault="00791FFA" w:rsidP="002F459C">
      <w:pPr>
        <w:numPr>
          <w:ilvl w:val="0"/>
          <w:numId w:val="14"/>
        </w:numPr>
        <w:spacing w:before="100" w:beforeAutospacing="1" w:after="100" w:afterAutospacing="1" w:line="240" w:lineRule="auto"/>
        <w:rPr>
          <w:rFonts w:asciiTheme="majorHAnsi" w:eastAsia="Times New Roman" w:hAnsiTheme="majorHAnsi" w:cs="Times New Roman"/>
          <w:color w:val="404040"/>
          <w:sz w:val="24"/>
          <w:szCs w:val="24"/>
        </w:rPr>
      </w:pPr>
      <w:hyperlink r:id="rId41" w:tgtFrame="_blank" w:history="1">
        <w:r w:rsidR="002F459C" w:rsidRPr="00D37A3C">
          <w:rPr>
            <w:rFonts w:asciiTheme="majorHAnsi" w:eastAsia="Times New Roman" w:hAnsiTheme="majorHAnsi" w:cs="Times New Roman"/>
            <w:color w:val="404040"/>
            <w:sz w:val="24"/>
            <w:szCs w:val="24"/>
            <w:u w:val="single"/>
          </w:rPr>
          <w:t>"Modelo EFQM, ¿nos ayuda a alcanzar la excelencia?".</w:t>
        </w:r>
      </w:hyperlink>
      <w:r w:rsidR="002F459C" w:rsidRPr="00D37A3C">
        <w:rPr>
          <w:rFonts w:asciiTheme="majorHAnsi" w:eastAsia="Times New Roman" w:hAnsiTheme="majorHAnsi" w:cs="Times New Roman"/>
          <w:color w:val="404040"/>
          <w:sz w:val="24"/>
          <w:szCs w:val="24"/>
        </w:rPr>
        <w:t xml:space="preserve"> Ponente: Aurora Márquez, Jefe de Servicio de Normalización y Proceso Técnico, Universidad de </w:t>
      </w:r>
      <w:proofErr w:type="spellStart"/>
      <w:r w:rsidR="002F459C" w:rsidRPr="00D37A3C">
        <w:rPr>
          <w:rFonts w:asciiTheme="majorHAnsi" w:eastAsia="Times New Roman" w:hAnsiTheme="majorHAnsi" w:cs="Times New Roman"/>
          <w:color w:val="404040"/>
          <w:sz w:val="24"/>
          <w:szCs w:val="24"/>
        </w:rPr>
        <w:t>Cadiz</w:t>
      </w:r>
      <w:proofErr w:type="spellEnd"/>
      <w:r w:rsidR="002F459C" w:rsidRPr="00D37A3C">
        <w:rPr>
          <w:rFonts w:asciiTheme="majorHAnsi" w:eastAsia="Times New Roman" w:hAnsiTheme="majorHAnsi" w:cs="Times New Roman"/>
          <w:color w:val="404040"/>
          <w:sz w:val="24"/>
          <w:szCs w:val="24"/>
        </w:rPr>
        <w:t>.</w:t>
      </w:r>
    </w:p>
    <w:p w:rsidR="002F459C" w:rsidRPr="00D37A3C" w:rsidRDefault="00791FFA" w:rsidP="002F459C">
      <w:pPr>
        <w:numPr>
          <w:ilvl w:val="0"/>
          <w:numId w:val="14"/>
        </w:numPr>
        <w:spacing w:before="100" w:beforeAutospacing="1" w:after="100" w:afterAutospacing="1" w:line="240" w:lineRule="auto"/>
        <w:rPr>
          <w:rFonts w:asciiTheme="majorHAnsi" w:eastAsia="Times New Roman" w:hAnsiTheme="majorHAnsi" w:cs="Times New Roman"/>
          <w:color w:val="404040"/>
          <w:sz w:val="24"/>
          <w:szCs w:val="24"/>
        </w:rPr>
      </w:pPr>
      <w:hyperlink r:id="rId42" w:tgtFrame="_blank" w:history="1">
        <w:r w:rsidR="002F459C" w:rsidRPr="00D37A3C">
          <w:rPr>
            <w:rFonts w:asciiTheme="majorHAnsi" w:eastAsia="Times New Roman" w:hAnsiTheme="majorHAnsi" w:cs="Times New Roman"/>
            <w:color w:val="404040"/>
            <w:sz w:val="24"/>
            <w:szCs w:val="24"/>
            <w:u w:val="single"/>
          </w:rPr>
          <w:t>"El CRAI Antonio de Ulloa ya es una realidad".</w:t>
        </w:r>
      </w:hyperlink>
      <w:r w:rsidR="002F459C" w:rsidRPr="00D37A3C">
        <w:rPr>
          <w:rFonts w:asciiTheme="majorHAnsi" w:eastAsia="Times New Roman" w:hAnsiTheme="majorHAnsi" w:cs="Times New Roman"/>
          <w:color w:val="404040"/>
          <w:sz w:val="24"/>
          <w:szCs w:val="24"/>
        </w:rPr>
        <w:t xml:space="preserve"> Ponente: Julia </w:t>
      </w:r>
      <w:proofErr w:type="spellStart"/>
      <w:r w:rsidR="002F459C" w:rsidRPr="00D37A3C">
        <w:rPr>
          <w:rFonts w:asciiTheme="majorHAnsi" w:eastAsia="Times New Roman" w:hAnsiTheme="majorHAnsi" w:cs="Times New Roman"/>
          <w:color w:val="404040"/>
          <w:sz w:val="24"/>
          <w:szCs w:val="24"/>
        </w:rPr>
        <w:t>Mensaque</w:t>
      </w:r>
      <w:proofErr w:type="spellEnd"/>
      <w:r w:rsidR="002F459C" w:rsidRPr="00D37A3C">
        <w:rPr>
          <w:rFonts w:asciiTheme="majorHAnsi" w:eastAsia="Times New Roman" w:hAnsiTheme="majorHAnsi" w:cs="Times New Roman"/>
          <w:color w:val="404040"/>
          <w:sz w:val="24"/>
          <w:szCs w:val="24"/>
        </w:rPr>
        <w:t xml:space="preserve">, Directora de la Biblioteca, y </w:t>
      </w:r>
      <w:hyperlink r:id="rId43" w:tgtFrame="_blank" w:history="1">
        <w:r w:rsidR="002F459C" w:rsidRPr="00D37A3C">
          <w:rPr>
            <w:rFonts w:asciiTheme="majorHAnsi" w:eastAsia="Times New Roman" w:hAnsiTheme="majorHAnsi" w:cs="Times New Roman"/>
            <w:color w:val="404040"/>
            <w:sz w:val="24"/>
            <w:szCs w:val="24"/>
            <w:u w:val="single"/>
          </w:rPr>
          <w:t>"El factor humano como valor: los profesionales del CRAI Antonio de Ulloa".</w:t>
        </w:r>
      </w:hyperlink>
      <w:r w:rsidR="002F459C" w:rsidRPr="00D37A3C">
        <w:rPr>
          <w:rFonts w:asciiTheme="majorHAnsi" w:eastAsia="Times New Roman" w:hAnsiTheme="majorHAnsi" w:cs="Times New Roman"/>
          <w:color w:val="404040"/>
          <w:sz w:val="24"/>
          <w:szCs w:val="24"/>
        </w:rPr>
        <w:t xml:space="preserve"> Ponente: Natividad </w:t>
      </w:r>
      <w:proofErr w:type="spellStart"/>
      <w:r w:rsidR="002F459C" w:rsidRPr="00D37A3C">
        <w:rPr>
          <w:rFonts w:asciiTheme="majorHAnsi" w:eastAsia="Times New Roman" w:hAnsiTheme="majorHAnsi" w:cs="Times New Roman"/>
          <w:color w:val="404040"/>
          <w:sz w:val="24"/>
          <w:szCs w:val="24"/>
        </w:rPr>
        <w:t>Gomez</w:t>
      </w:r>
      <w:proofErr w:type="spellEnd"/>
      <w:r w:rsidR="002F459C" w:rsidRPr="00D37A3C">
        <w:rPr>
          <w:rFonts w:asciiTheme="majorHAnsi" w:eastAsia="Times New Roman" w:hAnsiTheme="majorHAnsi" w:cs="Times New Roman"/>
          <w:color w:val="404040"/>
          <w:sz w:val="24"/>
          <w:szCs w:val="24"/>
        </w:rPr>
        <w:t>, Responsable del CRAI Antonio de Ulloa.</w:t>
      </w:r>
    </w:p>
    <w:p w:rsidR="002F459C" w:rsidRPr="00D37A3C" w:rsidRDefault="00791FFA" w:rsidP="002F459C">
      <w:pPr>
        <w:numPr>
          <w:ilvl w:val="0"/>
          <w:numId w:val="14"/>
        </w:numPr>
        <w:spacing w:before="100" w:beforeAutospacing="1" w:after="100" w:afterAutospacing="1" w:line="240" w:lineRule="auto"/>
        <w:rPr>
          <w:rFonts w:asciiTheme="majorHAnsi" w:eastAsia="Times New Roman" w:hAnsiTheme="majorHAnsi" w:cs="Times New Roman"/>
          <w:color w:val="404040"/>
          <w:sz w:val="24"/>
          <w:szCs w:val="24"/>
        </w:rPr>
      </w:pPr>
      <w:hyperlink r:id="rId44" w:tgtFrame="_blank" w:history="1">
        <w:r w:rsidR="002F459C" w:rsidRPr="00D37A3C">
          <w:rPr>
            <w:rFonts w:asciiTheme="majorHAnsi" w:eastAsia="Times New Roman" w:hAnsiTheme="majorHAnsi" w:cs="Times New Roman"/>
            <w:color w:val="404040"/>
            <w:sz w:val="24"/>
            <w:szCs w:val="24"/>
            <w:u w:val="single"/>
          </w:rPr>
          <w:t>"Misión visible: acciones para mejorar la visibilidad de los investigadores: el caso de la Biblioteca de Ciencias de la Educación"</w:t>
        </w:r>
      </w:hyperlink>
      <w:r w:rsidR="002F459C" w:rsidRPr="00D37A3C">
        <w:rPr>
          <w:rFonts w:asciiTheme="majorHAnsi" w:eastAsia="Times New Roman" w:hAnsiTheme="majorHAnsi" w:cs="Times New Roman"/>
          <w:color w:val="404040"/>
          <w:sz w:val="24"/>
          <w:szCs w:val="24"/>
        </w:rPr>
        <w:t xml:space="preserve">. Ponentes: Lourdes Muñoz, Apoyo a la Investigación, y </w:t>
      </w:r>
      <w:proofErr w:type="spellStart"/>
      <w:r w:rsidR="002F459C" w:rsidRPr="00D37A3C">
        <w:rPr>
          <w:rFonts w:asciiTheme="majorHAnsi" w:eastAsia="Times New Roman" w:hAnsiTheme="majorHAnsi" w:cs="Times New Roman"/>
          <w:color w:val="404040"/>
          <w:sz w:val="24"/>
          <w:szCs w:val="24"/>
        </w:rPr>
        <w:t>Victor</w:t>
      </w:r>
      <w:proofErr w:type="spellEnd"/>
      <w:r w:rsidR="002F459C" w:rsidRPr="00D37A3C">
        <w:rPr>
          <w:rFonts w:asciiTheme="majorHAnsi" w:eastAsia="Times New Roman" w:hAnsiTheme="majorHAnsi" w:cs="Times New Roman"/>
          <w:color w:val="404040"/>
          <w:sz w:val="24"/>
          <w:szCs w:val="24"/>
        </w:rPr>
        <w:t xml:space="preserve"> Moya, Biblioteca de Ciencias de la Educación.</w:t>
      </w:r>
    </w:p>
    <w:p w:rsidR="002F459C" w:rsidRPr="00D37A3C" w:rsidRDefault="00791FFA" w:rsidP="002F459C">
      <w:pPr>
        <w:numPr>
          <w:ilvl w:val="0"/>
          <w:numId w:val="14"/>
        </w:numPr>
        <w:spacing w:before="100" w:beforeAutospacing="1" w:after="100" w:afterAutospacing="1" w:line="240" w:lineRule="auto"/>
        <w:rPr>
          <w:rFonts w:asciiTheme="majorHAnsi" w:eastAsia="Times New Roman" w:hAnsiTheme="majorHAnsi" w:cs="Times New Roman"/>
          <w:color w:val="404040"/>
          <w:sz w:val="24"/>
          <w:szCs w:val="24"/>
        </w:rPr>
      </w:pPr>
      <w:hyperlink r:id="rId45" w:tgtFrame="_blank" w:history="1">
        <w:r w:rsidR="002F459C" w:rsidRPr="00D37A3C">
          <w:rPr>
            <w:rFonts w:asciiTheme="majorHAnsi" w:eastAsia="Times New Roman" w:hAnsiTheme="majorHAnsi" w:cs="Times New Roman"/>
            <w:color w:val="404040"/>
            <w:sz w:val="24"/>
            <w:szCs w:val="24"/>
            <w:u w:val="single"/>
          </w:rPr>
          <w:t>"Buenas prácticas en comunicación interna"</w:t>
        </w:r>
      </w:hyperlink>
      <w:r w:rsidR="002F459C" w:rsidRPr="00D37A3C">
        <w:rPr>
          <w:rFonts w:asciiTheme="majorHAnsi" w:eastAsia="Times New Roman" w:hAnsiTheme="majorHAnsi" w:cs="Times New Roman"/>
          <w:color w:val="404040"/>
          <w:sz w:val="24"/>
          <w:szCs w:val="24"/>
        </w:rPr>
        <w:t>. Ponente: Carmen Muñoz, Planificación y Proyectos.</w:t>
      </w:r>
    </w:p>
    <w:p w:rsidR="002F459C" w:rsidRPr="00D37A3C" w:rsidRDefault="00791FFA" w:rsidP="002F459C">
      <w:pPr>
        <w:numPr>
          <w:ilvl w:val="0"/>
          <w:numId w:val="14"/>
        </w:numPr>
        <w:spacing w:before="100" w:beforeAutospacing="1" w:after="100" w:afterAutospacing="1" w:line="240" w:lineRule="auto"/>
        <w:rPr>
          <w:rFonts w:asciiTheme="majorHAnsi" w:eastAsia="Times New Roman" w:hAnsiTheme="majorHAnsi" w:cs="Times New Roman"/>
          <w:color w:val="404040"/>
          <w:sz w:val="24"/>
          <w:szCs w:val="24"/>
        </w:rPr>
      </w:pPr>
      <w:hyperlink r:id="rId46" w:tgtFrame="_blank" w:history="1">
        <w:r w:rsidR="002F459C" w:rsidRPr="00D37A3C">
          <w:rPr>
            <w:rFonts w:asciiTheme="majorHAnsi" w:eastAsia="Times New Roman" w:hAnsiTheme="majorHAnsi" w:cs="Times New Roman"/>
            <w:color w:val="404040"/>
            <w:sz w:val="24"/>
            <w:szCs w:val="24"/>
            <w:u w:val="single"/>
          </w:rPr>
          <w:t>"Ventanas virtuales: pantallas de información y orientación en la Biblioteca de Ciencias de la Educación".</w:t>
        </w:r>
      </w:hyperlink>
      <w:r w:rsidR="002F459C" w:rsidRPr="00D37A3C">
        <w:rPr>
          <w:rFonts w:asciiTheme="majorHAnsi" w:eastAsia="Times New Roman" w:hAnsiTheme="majorHAnsi" w:cs="Times New Roman"/>
          <w:color w:val="404040"/>
          <w:sz w:val="24"/>
          <w:szCs w:val="24"/>
        </w:rPr>
        <w:t xml:space="preserve"> Ponentes: Juan Antonio Barrera Gómez y Miguel </w:t>
      </w:r>
      <w:proofErr w:type="spellStart"/>
      <w:r w:rsidR="002F459C" w:rsidRPr="00D37A3C">
        <w:rPr>
          <w:rFonts w:asciiTheme="majorHAnsi" w:eastAsia="Times New Roman" w:hAnsiTheme="majorHAnsi" w:cs="Times New Roman"/>
          <w:color w:val="404040"/>
          <w:sz w:val="24"/>
          <w:szCs w:val="24"/>
        </w:rPr>
        <w:t>Angel</w:t>
      </w:r>
      <w:proofErr w:type="spellEnd"/>
      <w:r w:rsidR="002F459C" w:rsidRPr="00D37A3C">
        <w:rPr>
          <w:rFonts w:asciiTheme="majorHAnsi" w:eastAsia="Times New Roman" w:hAnsiTheme="majorHAnsi" w:cs="Times New Roman"/>
          <w:color w:val="404040"/>
          <w:sz w:val="24"/>
          <w:szCs w:val="24"/>
        </w:rPr>
        <w:t xml:space="preserve"> Romero Junquera, Biblioteca de Ciencias de la Educación.</w:t>
      </w:r>
    </w:p>
    <w:p w:rsidR="002F459C" w:rsidRPr="00D37A3C" w:rsidRDefault="00791FFA" w:rsidP="002F459C">
      <w:pPr>
        <w:numPr>
          <w:ilvl w:val="0"/>
          <w:numId w:val="14"/>
        </w:numPr>
        <w:spacing w:before="100" w:beforeAutospacing="1" w:after="100" w:afterAutospacing="1" w:line="240" w:lineRule="auto"/>
        <w:rPr>
          <w:rFonts w:asciiTheme="majorHAnsi" w:eastAsia="Times New Roman" w:hAnsiTheme="majorHAnsi" w:cs="Times New Roman"/>
          <w:color w:val="404040"/>
          <w:sz w:val="24"/>
          <w:szCs w:val="24"/>
        </w:rPr>
      </w:pPr>
      <w:hyperlink r:id="rId47" w:tgtFrame="_blank" w:history="1">
        <w:r w:rsidR="002F459C" w:rsidRPr="00D37A3C">
          <w:rPr>
            <w:rFonts w:asciiTheme="majorHAnsi" w:eastAsia="Times New Roman" w:hAnsiTheme="majorHAnsi" w:cs="Times New Roman"/>
            <w:color w:val="404040"/>
            <w:sz w:val="24"/>
            <w:szCs w:val="24"/>
            <w:u w:val="single"/>
          </w:rPr>
          <w:t>"Redes sociales en #bib.us.es: la experiencia de la Biblioteca Politécnica"</w:t>
        </w:r>
      </w:hyperlink>
      <w:r w:rsidR="002F459C" w:rsidRPr="00D37A3C">
        <w:rPr>
          <w:rFonts w:asciiTheme="majorHAnsi" w:eastAsia="Times New Roman" w:hAnsiTheme="majorHAnsi" w:cs="Times New Roman"/>
          <w:color w:val="404040"/>
          <w:sz w:val="24"/>
          <w:szCs w:val="24"/>
        </w:rPr>
        <w:t>. Ponentes: Elena Prendes, Biblioteca Politécnica, y Paz Sánchez, Estudios y Análisis.</w:t>
      </w:r>
    </w:p>
    <w:p w:rsidR="002F459C" w:rsidRPr="00D37A3C" w:rsidRDefault="00791FFA" w:rsidP="002F459C">
      <w:pPr>
        <w:numPr>
          <w:ilvl w:val="0"/>
          <w:numId w:val="14"/>
        </w:numPr>
        <w:spacing w:before="100" w:beforeAutospacing="1" w:after="100" w:afterAutospacing="1" w:line="240" w:lineRule="auto"/>
        <w:rPr>
          <w:rFonts w:asciiTheme="majorHAnsi" w:eastAsia="Times New Roman" w:hAnsiTheme="majorHAnsi" w:cs="Times New Roman"/>
          <w:color w:val="404040"/>
          <w:sz w:val="24"/>
          <w:szCs w:val="24"/>
        </w:rPr>
      </w:pPr>
      <w:hyperlink r:id="rId48" w:tgtFrame="_blank" w:history="1">
        <w:r w:rsidR="002F459C" w:rsidRPr="00D37A3C">
          <w:rPr>
            <w:rFonts w:asciiTheme="majorHAnsi" w:eastAsia="Times New Roman" w:hAnsiTheme="majorHAnsi" w:cs="Times New Roman"/>
            <w:color w:val="404040"/>
            <w:sz w:val="24"/>
            <w:szCs w:val="24"/>
            <w:u w:val="single"/>
          </w:rPr>
          <w:t>"Sevilla en el Fondo Antiguo de la Universidad"</w:t>
        </w:r>
      </w:hyperlink>
      <w:r w:rsidR="002F459C" w:rsidRPr="00D37A3C">
        <w:rPr>
          <w:rFonts w:asciiTheme="majorHAnsi" w:eastAsia="Times New Roman" w:hAnsiTheme="majorHAnsi" w:cs="Times New Roman"/>
          <w:color w:val="404040"/>
          <w:sz w:val="24"/>
          <w:szCs w:val="24"/>
        </w:rPr>
        <w:t>. Ponente: Juan Luque, Fondo Antiguo y Archivo Histórico.</w:t>
      </w:r>
    </w:p>
    <w:p w:rsidR="002F459C" w:rsidRPr="00D37A3C" w:rsidRDefault="00791FFA" w:rsidP="002F459C">
      <w:pPr>
        <w:numPr>
          <w:ilvl w:val="0"/>
          <w:numId w:val="14"/>
        </w:numPr>
        <w:spacing w:before="100" w:beforeAutospacing="1" w:after="100" w:afterAutospacing="1" w:line="240" w:lineRule="auto"/>
        <w:rPr>
          <w:rFonts w:asciiTheme="majorHAnsi" w:eastAsia="Times New Roman" w:hAnsiTheme="majorHAnsi" w:cs="Times New Roman"/>
          <w:color w:val="404040"/>
          <w:sz w:val="24"/>
          <w:szCs w:val="24"/>
        </w:rPr>
      </w:pPr>
      <w:hyperlink r:id="rId49" w:tgtFrame="_blank" w:history="1">
        <w:r w:rsidR="002F459C" w:rsidRPr="00D37A3C">
          <w:rPr>
            <w:rFonts w:asciiTheme="majorHAnsi" w:eastAsia="Times New Roman" w:hAnsiTheme="majorHAnsi" w:cs="Times New Roman"/>
            <w:color w:val="404040"/>
            <w:sz w:val="24"/>
            <w:szCs w:val="24"/>
            <w:u w:val="single"/>
          </w:rPr>
          <w:t>"La protección de datos en la Biblioteca"</w:t>
        </w:r>
      </w:hyperlink>
      <w:r w:rsidR="002F459C" w:rsidRPr="00D37A3C">
        <w:rPr>
          <w:rFonts w:asciiTheme="majorHAnsi" w:eastAsia="Times New Roman" w:hAnsiTheme="majorHAnsi" w:cs="Times New Roman"/>
          <w:color w:val="404040"/>
          <w:sz w:val="24"/>
          <w:szCs w:val="24"/>
        </w:rPr>
        <w:t>. Ponente: Marisa Balsa, Biblioteca de Ingeniería.</w:t>
      </w:r>
    </w:p>
    <w:p w:rsidR="002F459C" w:rsidRPr="00D37A3C" w:rsidRDefault="00791FFA" w:rsidP="002F459C">
      <w:pPr>
        <w:numPr>
          <w:ilvl w:val="0"/>
          <w:numId w:val="14"/>
        </w:numPr>
        <w:spacing w:before="100" w:beforeAutospacing="1" w:after="100" w:afterAutospacing="1" w:line="240" w:lineRule="auto"/>
        <w:rPr>
          <w:rFonts w:asciiTheme="majorHAnsi" w:eastAsia="Times New Roman" w:hAnsiTheme="majorHAnsi" w:cs="Times New Roman"/>
          <w:color w:val="404040"/>
          <w:sz w:val="24"/>
          <w:szCs w:val="24"/>
        </w:rPr>
      </w:pPr>
      <w:hyperlink r:id="rId50" w:tgtFrame="_blank" w:history="1">
        <w:r w:rsidR="002F459C" w:rsidRPr="00D37A3C">
          <w:rPr>
            <w:rFonts w:asciiTheme="majorHAnsi" w:eastAsia="Times New Roman" w:hAnsiTheme="majorHAnsi" w:cs="Times New Roman"/>
            <w:color w:val="404040"/>
            <w:sz w:val="24"/>
            <w:szCs w:val="24"/>
            <w:u w:val="single"/>
          </w:rPr>
          <w:t>"EMBUS: herramienta de apoyo a la catalogación"</w:t>
        </w:r>
      </w:hyperlink>
      <w:r w:rsidR="002F459C" w:rsidRPr="00D37A3C">
        <w:rPr>
          <w:rFonts w:asciiTheme="majorHAnsi" w:eastAsia="Times New Roman" w:hAnsiTheme="majorHAnsi" w:cs="Times New Roman"/>
          <w:color w:val="404040"/>
          <w:sz w:val="24"/>
          <w:szCs w:val="24"/>
        </w:rPr>
        <w:t xml:space="preserve">. Ponentes: Ignacio </w:t>
      </w:r>
      <w:proofErr w:type="spellStart"/>
      <w:r w:rsidR="002F459C" w:rsidRPr="00D37A3C">
        <w:rPr>
          <w:rFonts w:asciiTheme="majorHAnsi" w:eastAsia="Times New Roman" w:hAnsiTheme="majorHAnsi" w:cs="Times New Roman"/>
          <w:color w:val="404040"/>
          <w:sz w:val="24"/>
          <w:szCs w:val="24"/>
        </w:rPr>
        <w:t>Valdecantos</w:t>
      </w:r>
      <w:proofErr w:type="spellEnd"/>
      <w:r w:rsidR="002F459C" w:rsidRPr="00D37A3C">
        <w:rPr>
          <w:rFonts w:asciiTheme="majorHAnsi" w:eastAsia="Times New Roman" w:hAnsiTheme="majorHAnsi" w:cs="Times New Roman"/>
          <w:color w:val="404040"/>
          <w:sz w:val="24"/>
          <w:szCs w:val="24"/>
        </w:rPr>
        <w:t xml:space="preserve">, José </w:t>
      </w:r>
      <w:proofErr w:type="spellStart"/>
      <w:r w:rsidR="002F459C" w:rsidRPr="00D37A3C">
        <w:rPr>
          <w:rFonts w:asciiTheme="majorHAnsi" w:eastAsia="Times New Roman" w:hAnsiTheme="majorHAnsi" w:cs="Times New Roman"/>
          <w:color w:val="404040"/>
          <w:sz w:val="24"/>
          <w:szCs w:val="24"/>
        </w:rPr>
        <w:t>Alfocea</w:t>
      </w:r>
      <w:proofErr w:type="spellEnd"/>
      <w:r w:rsidR="002F459C" w:rsidRPr="00D37A3C">
        <w:rPr>
          <w:rFonts w:asciiTheme="majorHAnsi" w:eastAsia="Times New Roman" w:hAnsiTheme="majorHAnsi" w:cs="Times New Roman"/>
          <w:color w:val="404040"/>
          <w:sz w:val="24"/>
          <w:szCs w:val="24"/>
        </w:rPr>
        <w:t>, Normalización y Procesos, y Jesús Hernández, Tecnología y Sistemas.</w:t>
      </w:r>
    </w:p>
    <w:p w:rsidR="002F459C" w:rsidRPr="00D37A3C" w:rsidRDefault="002F459C" w:rsidP="002F459C">
      <w:pPr>
        <w:spacing w:before="100" w:beforeAutospacing="1" w:after="100" w:afterAutospacing="1" w:line="240" w:lineRule="auto"/>
        <w:rPr>
          <w:rFonts w:asciiTheme="majorHAnsi" w:eastAsiaTheme="minorEastAsia" w:hAnsiTheme="majorHAnsi" w:cstheme="minorHAnsi"/>
          <w:b/>
          <w:bCs/>
          <w:color w:val="404040"/>
          <w:sz w:val="24"/>
          <w:szCs w:val="24"/>
          <w:lang w:eastAsia="es-ES"/>
        </w:rPr>
      </w:pPr>
      <w:r w:rsidRPr="00D37A3C">
        <w:rPr>
          <w:rFonts w:asciiTheme="majorHAnsi" w:eastAsiaTheme="minorEastAsia" w:hAnsiTheme="majorHAnsi" w:cstheme="minorHAnsi"/>
          <w:b/>
          <w:bCs/>
          <w:color w:val="404040"/>
          <w:sz w:val="24"/>
          <w:szCs w:val="24"/>
          <w:lang w:eastAsia="es-ES"/>
        </w:rPr>
        <w:t>V Jornadas de Buenas Prácticas y Gestión del Conocimiento. Sevilla, 2012</w:t>
      </w:r>
    </w:p>
    <w:p w:rsidR="002F459C" w:rsidRPr="00D37A3C" w:rsidRDefault="00791FFA" w:rsidP="002F459C">
      <w:pPr>
        <w:numPr>
          <w:ilvl w:val="0"/>
          <w:numId w:val="15"/>
        </w:numPr>
        <w:spacing w:before="100" w:beforeAutospacing="1" w:after="100" w:afterAutospacing="1" w:line="240" w:lineRule="auto"/>
        <w:rPr>
          <w:rFonts w:asciiTheme="majorHAnsi" w:eastAsia="Times New Roman" w:hAnsiTheme="majorHAnsi" w:cs="Times New Roman"/>
          <w:color w:val="404040"/>
          <w:sz w:val="24"/>
          <w:szCs w:val="24"/>
        </w:rPr>
      </w:pPr>
      <w:hyperlink r:id="rId51" w:tgtFrame="_blank" w:history="1">
        <w:r w:rsidR="002F459C" w:rsidRPr="00D37A3C">
          <w:rPr>
            <w:rFonts w:asciiTheme="majorHAnsi" w:eastAsia="Times New Roman" w:hAnsiTheme="majorHAnsi" w:cs="Times New Roman"/>
            <w:color w:val="404040"/>
            <w:sz w:val="24"/>
            <w:szCs w:val="24"/>
            <w:u w:val="single"/>
          </w:rPr>
          <w:t>"Retos de la BUS ante la gestión por procesos"</w:t>
        </w:r>
      </w:hyperlink>
      <w:r w:rsidR="002F459C" w:rsidRPr="00D37A3C">
        <w:rPr>
          <w:rFonts w:asciiTheme="majorHAnsi" w:eastAsia="Times New Roman" w:hAnsiTheme="majorHAnsi" w:cs="Times New Roman"/>
          <w:color w:val="404040"/>
          <w:sz w:val="24"/>
          <w:szCs w:val="24"/>
        </w:rPr>
        <w:t xml:space="preserve">. Ponente: Adela </w:t>
      </w:r>
      <w:proofErr w:type="spellStart"/>
      <w:r w:rsidR="002F459C" w:rsidRPr="00D37A3C">
        <w:rPr>
          <w:rFonts w:asciiTheme="majorHAnsi" w:eastAsia="Times New Roman" w:hAnsiTheme="majorHAnsi" w:cs="Times New Roman"/>
          <w:color w:val="404040"/>
          <w:sz w:val="24"/>
          <w:szCs w:val="24"/>
        </w:rPr>
        <w:t>Valdenebro</w:t>
      </w:r>
      <w:proofErr w:type="spellEnd"/>
      <w:r w:rsidR="002F459C" w:rsidRPr="00D37A3C">
        <w:rPr>
          <w:rFonts w:asciiTheme="majorHAnsi" w:eastAsia="Times New Roman" w:hAnsiTheme="majorHAnsi" w:cs="Times New Roman"/>
          <w:color w:val="404040"/>
          <w:sz w:val="24"/>
          <w:szCs w:val="24"/>
        </w:rPr>
        <w:t>, Directora de la Biblioteca.</w:t>
      </w:r>
    </w:p>
    <w:p w:rsidR="002F459C" w:rsidRPr="00D37A3C" w:rsidRDefault="00791FFA" w:rsidP="002F459C">
      <w:pPr>
        <w:numPr>
          <w:ilvl w:val="0"/>
          <w:numId w:val="15"/>
        </w:numPr>
        <w:spacing w:before="100" w:beforeAutospacing="1" w:after="100" w:afterAutospacing="1" w:line="240" w:lineRule="auto"/>
        <w:rPr>
          <w:rFonts w:asciiTheme="majorHAnsi" w:eastAsia="Times New Roman" w:hAnsiTheme="majorHAnsi" w:cs="Times New Roman"/>
          <w:color w:val="404040"/>
          <w:sz w:val="24"/>
          <w:szCs w:val="24"/>
        </w:rPr>
      </w:pPr>
      <w:hyperlink r:id="rId52" w:tgtFrame="_blank" w:history="1">
        <w:r w:rsidR="002F459C" w:rsidRPr="00D37A3C">
          <w:rPr>
            <w:rFonts w:asciiTheme="majorHAnsi" w:eastAsia="Times New Roman" w:hAnsiTheme="majorHAnsi" w:cs="Times New Roman"/>
            <w:color w:val="404040"/>
            <w:sz w:val="24"/>
            <w:szCs w:val="24"/>
            <w:u w:val="single"/>
          </w:rPr>
          <w:t>"Medición de los procesos con ICASUS, herramienta para gestionar datos e indicadores".</w:t>
        </w:r>
      </w:hyperlink>
      <w:r w:rsidR="002F459C" w:rsidRPr="00D37A3C">
        <w:rPr>
          <w:rFonts w:asciiTheme="majorHAnsi" w:eastAsia="Times New Roman" w:hAnsiTheme="majorHAnsi" w:cs="Times New Roman"/>
          <w:color w:val="404040"/>
          <w:sz w:val="24"/>
          <w:szCs w:val="24"/>
        </w:rPr>
        <w:t xml:space="preserve"> Ponentes: Julia </w:t>
      </w:r>
      <w:proofErr w:type="spellStart"/>
      <w:r w:rsidR="002F459C" w:rsidRPr="00D37A3C">
        <w:rPr>
          <w:rFonts w:asciiTheme="majorHAnsi" w:eastAsia="Times New Roman" w:hAnsiTheme="majorHAnsi" w:cs="Times New Roman"/>
          <w:color w:val="404040"/>
          <w:sz w:val="24"/>
          <w:szCs w:val="24"/>
        </w:rPr>
        <w:t>Mensaque</w:t>
      </w:r>
      <w:proofErr w:type="spellEnd"/>
      <w:r w:rsidR="002F459C" w:rsidRPr="00D37A3C">
        <w:rPr>
          <w:rFonts w:asciiTheme="majorHAnsi" w:eastAsia="Times New Roman" w:hAnsiTheme="majorHAnsi" w:cs="Times New Roman"/>
          <w:color w:val="404040"/>
          <w:sz w:val="24"/>
          <w:szCs w:val="24"/>
        </w:rPr>
        <w:t xml:space="preserve"> y Anabel García, Planificación y Proyectos.</w:t>
      </w:r>
    </w:p>
    <w:p w:rsidR="002F459C" w:rsidRPr="00D37A3C" w:rsidRDefault="00791FFA" w:rsidP="002F459C">
      <w:pPr>
        <w:numPr>
          <w:ilvl w:val="0"/>
          <w:numId w:val="15"/>
        </w:numPr>
        <w:spacing w:before="100" w:beforeAutospacing="1" w:after="100" w:afterAutospacing="1" w:line="240" w:lineRule="auto"/>
        <w:rPr>
          <w:rFonts w:asciiTheme="majorHAnsi" w:eastAsia="Times New Roman" w:hAnsiTheme="majorHAnsi" w:cs="Times New Roman"/>
          <w:color w:val="404040"/>
          <w:sz w:val="24"/>
          <w:szCs w:val="24"/>
        </w:rPr>
      </w:pPr>
      <w:hyperlink r:id="rId53" w:tgtFrame="_blank" w:history="1">
        <w:r w:rsidR="002F459C" w:rsidRPr="00D37A3C">
          <w:rPr>
            <w:rFonts w:asciiTheme="majorHAnsi" w:eastAsia="Times New Roman" w:hAnsiTheme="majorHAnsi" w:cs="Times New Roman"/>
            <w:color w:val="404040"/>
            <w:sz w:val="24"/>
            <w:szCs w:val="24"/>
            <w:u w:val="single"/>
          </w:rPr>
          <w:t>"Campañas de sexenios y evaluación investigadora (ANECA y CNEAI): una experiencia coordinada entre bibliotecas"</w:t>
        </w:r>
      </w:hyperlink>
      <w:r w:rsidR="002F459C" w:rsidRPr="00D37A3C">
        <w:rPr>
          <w:rFonts w:asciiTheme="majorHAnsi" w:eastAsia="Times New Roman" w:hAnsiTheme="majorHAnsi" w:cs="Times New Roman"/>
          <w:color w:val="404040"/>
          <w:sz w:val="24"/>
          <w:szCs w:val="24"/>
        </w:rPr>
        <w:t>. Ponentes: Inmaculada Muñoz, Apoyo a la Docencia; Marta Suárez, Biblioteca de Matemáticas; María José Martínez, Biblioteca de Derecho y CC. del Trabajo, y Rosa Díaz-Salazar, Biblioteca de Psicología.</w:t>
      </w:r>
    </w:p>
    <w:p w:rsidR="002F459C" w:rsidRPr="00D37A3C" w:rsidRDefault="00791FFA" w:rsidP="002F459C">
      <w:pPr>
        <w:numPr>
          <w:ilvl w:val="0"/>
          <w:numId w:val="15"/>
        </w:numPr>
        <w:spacing w:before="100" w:beforeAutospacing="1" w:after="100" w:afterAutospacing="1" w:line="240" w:lineRule="auto"/>
        <w:rPr>
          <w:rFonts w:asciiTheme="majorHAnsi" w:eastAsia="Times New Roman" w:hAnsiTheme="majorHAnsi" w:cs="Times New Roman"/>
          <w:color w:val="404040"/>
          <w:sz w:val="24"/>
          <w:szCs w:val="24"/>
        </w:rPr>
      </w:pPr>
      <w:hyperlink r:id="rId54" w:tgtFrame="_blank" w:history="1">
        <w:r w:rsidR="002F459C" w:rsidRPr="00D37A3C">
          <w:rPr>
            <w:rFonts w:asciiTheme="majorHAnsi" w:eastAsia="Times New Roman" w:hAnsiTheme="majorHAnsi" w:cs="Times New Roman"/>
            <w:color w:val="404040"/>
            <w:sz w:val="24"/>
            <w:szCs w:val="24"/>
            <w:u w:val="single"/>
          </w:rPr>
          <w:t>"Biblioteca de Ingeniería: 15 años en Cartuja".</w:t>
        </w:r>
      </w:hyperlink>
      <w:r w:rsidR="002F459C" w:rsidRPr="00D37A3C">
        <w:rPr>
          <w:rFonts w:asciiTheme="majorHAnsi" w:eastAsia="Times New Roman" w:hAnsiTheme="majorHAnsi" w:cs="Times New Roman"/>
          <w:color w:val="404040"/>
          <w:sz w:val="24"/>
          <w:szCs w:val="24"/>
        </w:rPr>
        <w:t xml:space="preserve"> Ponente: Mercedes Aguilar, Biblioteca de Ingeniería.</w:t>
      </w:r>
    </w:p>
    <w:p w:rsidR="002F459C" w:rsidRPr="00D37A3C" w:rsidRDefault="00791FFA" w:rsidP="002F459C">
      <w:pPr>
        <w:numPr>
          <w:ilvl w:val="0"/>
          <w:numId w:val="15"/>
        </w:numPr>
        <w:spacing w:before="100" w:beforeAutospacing="1" w:after="100" w:afterAutospacing="1" w:line="240" w:lineRule="auto"/>
        <w:rPr>
          <w:rFonts w:asciiTheme="majorHAnsi" w:eastAsia="Times New Roman" w:hAnsiTheme="majorHAnsi" w:cs="Times New Roman"/>
          <w:color w:val="404040"/>
          <w:sz w:val="24"/>
          <w:szCs w:val="24"/>
        </w:rPr>
      </w:pPr>
      <w:hyperlink r:id="rId55" w:tgtFrame="_blank" w:history="1">
        <w:r w:rsidR="002F459C" w:rsidRPr="00D37A3C">
          <w:rPr>
            <w:rFonts w:asciiTheme="majorHAnsi" w:eastAsia="Times New Roman" w:hAnsiTheme="majorHAnsi" w:cs="Times New Roman"/>
            <w:color w:val="404040"/>
            <w:sz w:val="24"/>
            <w:szCs w:val="24"/>
            <w:u w:val="single"/>
          </w:rPr>
          <w:t>"Bibliografía recomendada: nuevas herramientas para su gestión y visualización".</w:t>
        </w:r>
      </w:hyperlink>
      <w:r w:rsidR="002F459C" w:rsidRPr="00D37A3C">
        <w:rPr>
          <w:rFonts w:asciiTheme="majorHAnsi" w:eastAsia="Times New Roman" w:hAnsiTheme="majorHAnsi" w:cs="Times New Roman"/>
          <w:color w:val="404040"/>
          <w:sz w:val="24"/>
          <w:szCs w:val="24"/>
        </w:rPr>
        <w:t xml:space="preserve"> Ponente: Rosario Gil, Gestión de la Colección.</w:t>
      </w:r>
    </w:p>
    <w:p w:rsidR="002F459C" w:rsidRPr="00D37A3C" w:rsidRDefault="002F459C" w:rsidP="002F459C">
      <w:pPr>
        <w:numPr>
          <w:ilvl w:val="0"/>
          <w:numId w:val="15"/>
        </w:numPr>
        <w:spacing w:before="100" w:beforeAutospacing="1" w:after="100" w:afterAutospacing="1" w:line="240" w:lineRule="auto"/>
        <w:rPr>
          <w:rFonts w:asciiTheme="majorHAnsi" w:eastAsia="Times New Roman" w:hAnsiTheme="majorHAnsi" w:cs="Times New Roman"/>
          <w:color w:val="404040"/>
          <w:sz w:val="24"/>
          <w:szCs w:val="24"/>
        </w:rPr>
      </w:pPr>
      <w:r w:rsidRPr="00D37A3C">
        <w:rPr>
          <w:rFonts w:asciiTheme="majorHAnsi" w:eastAsia="Times New Roman" w:hAnsiTheme="majorHAnsi" w:cs="Times New Roman"/>
          <w:color w:val="404040"/>
          <w:sz w:val="24"/>
          <w:szCs w:val="24"/>
        </w:rPr>
        <w:t xml:space="preserve">"Plan de Comunicación Externa de la BUS". Ponentes: Julia </w:t>
      </w:r>
      <w:proofErr w:type="spellStart"/>
      <w:r w:rsidRPr="00D37A3C">
        <w:rPr>
          <w:rFonts w:asciiTheme="majorHAnsi" w:eastAsia="Times New Roman" w:hAnsiTheme="majorHAnsi" w:cs="Times New Roman"/>
          <w:color w:val="404040"/>
          <w:sz w:val="24"/>
          <w:szCs w:val="24"/>
        </w:rPr>
        <w:t>Mensaque</w:t>
      </w:r>
      <w:proofErr w:type="spellEnd"/>
      <w:r w:rsidRPr="00D37A3C">
        <w:rPr>
          <w:rFonts w:asciiTheme="majorHAnsi" w:eastAsia="Times New Roman" w:hAnsiTheme="majorHAnsi" w:cs="Times New Roman"/>
          <w:color w:val="404040"/>
          <w:sz w:val="24"/>
          <w:szCs w:val="24"/>
        </w:rPr>
        <w:t>, Planificación y Proyectos, y Lourdes Muñoz de Arenillas, Apoyo a la Investigación.</w:t>
      </w:r>
    </w:p>
    <w:p w:rsidR="002F459C" w:rsidRPr="00D37A3C" w:rsidRDefault="00791FFA" w:rsidP="002F459C">
      <w:pPr>
        <w:numPr>
          <w:ilvl w:val="0"/>
          <w:numId w:val="15"/>
        </w:numPr>
        <w:spacing w:before="100" w:beforeAutospacing="1" w:after="100" w:afterAutospacing="1" w:line="240" w:lineRule="auto"/>
        <w:rPr>
          <w:rFonts w:asciiTheme="majorHAnsi" w:eastAsia="Times New Roman" w:hAnsiTheme="majorHAnsi" w:cs="Times New Roman"/>
          <w:color w:val="404040"/>
          <w:sz w:val="24"/>
          <w:szCs w:val="24"/>
        </w:rPr>
      </w:pPr>
      <w:hyperlink r:id="rId56" w:tgtFrame="_blank" w:history="1">
        <w:r w:rsidR="002F459C" w:rsidRPr="00D37A3C">
          <w:rPr>
            <w:rFonts w:asciiTheme="majorHAnsi" w:eastAsia="Times New Roman" w:hAnsiTheme="majorHAnsi" w:cs="Times New Roman"/>
            <w:color w:val="404040"/>
            <w:sz w:val="24"/>
            <w:szCs w:val="24"/>
            <w:u w:val="single"/>
          </w:rPr>
          <w:t>"Bibliotecas en la onda: RFID en Ingeniería, Educación, y Derecho y CC. del Trabajo"</w:t>
        </w:r>
      </w:hyperlink>
      <w:r w:rsidR="002F459C" w:rsidRPr="00D37A3C">
        <w:rPr>
          <w:rFonts w:asciiTheme="majorHAnsi" w:eastAsia="Times New Roman" w:hAnsiTheme="majorHAnsi" w:cs="Times New Roman"/>
          <w:color w:val="404040"/>
          <w:sz w:val="24"/>
          <w:szCs w:val="24"/>
        </w:rPr>
        <w:t xml:space="preserve">. Ponentes: Rafael Valenzuela, Biblioteca de Ingeniería, y </w:t>
      </w:r>
      <w:proofErr w:type="spellStart"/>
      <w:r w:rsidR="002F459C" w:rsidRPr="00D37A3C">
        <w:rPr>
          <w:rFonts w:asciiTheme="majorHAnsi" w:eastAsia="Times New Roman" w:hAnsiTheme="majorHAnsi" w:cs="Times New Roman"/>
          <w:color w:val="404040"/>
          <w:sz w:val="24"/>
          <w:szCs w:val="24"/>
        </w:rPr>
        <w:t>Victor</w:t>
      </w:r>
      <w:proofErr w:type="spellEnd"/>
      <w:r w:rsidR="002F459C" w:rsidRPr="00D37A3C">
        <w:rPr>
          <w:rFonts w:asciiTheme="majorHAnsi" w:eastAsia="Times New Roman" w:hAnsiTheme="majorHAnsi" w:cs="Times New Roman"/>
          <w:color w:val="404040"/>
          <w:sz w:val="24"/>
          <w:szCs w:val="24"/>
        </w:rPr>
        <w:t xml:space="preserve"> Moya, Biblioteca de CC. de la Educación.</w:t>
      </w:r>
    </w:p>
    <w:p w:rsidR="002F459C" w:rsidRPr="00D37A3C" w:rsidRDefault="00791FFA" w:rsidP="002F459C">
      <w:pPr>
        <w:numPr>
          <w:ilvl w:val="0"/>
          <w:numId w:val="15"/>
        </w:numPr>
        <w:spacing w:before="100" w:beforeAutospacing="1" w:after="100" w:afterAutospacing="1" w:line="240" w:lineRule="auto"/>
        <w:rPr>
          <w:rFonts w:asciiTheme="majorHAnsi" w:eastAsia="Times New Roman" w:hAnsiTheme="majorHAnsi" w:cs="Times New Roman"/>
          <w:color w:val="404040"/>
          <w:sz w:val="24"/>
          <w:szCs w:val="24"/>
        </w:rPr>
      </w:pPr>
      <w:hyperlink r:id="rId57" w:tgtFrame="_blank" w:history="1">
        <w:r w:rsidR="002F459C" w:rsidRPr="00D37A3C">
          <w:rPr>
            <w:rFonts w:asciiTheme="majorHAnsi" w:eastAsia="Times New Roman" w:hAnsiTheme="majorHAnsi" w:cs="Times New Roman"/>
            <w:color w:val="404040"/>
            <w:sz w:val="24"/>
            <w:szCs w:val="24"/>
            <w:u w:val="single"/>
          </w:rPr>
          <w:t>"Nueva Biblioteca de Arquitectura: con pocos recursos más servicios".</w:t>
        </w:r>
      </w:hyperlink>
      <w:r w:rsidR="002F459C" w:rsidRPr="00D37A3C">
        <w:rPr>
          <w:rFonts w:asciiTheme="majorHAnsi" w:eastAsia="Times New Roman" w:hAnsiTheme="majorHAnsi" w:cs="Times New Roman"/>
          <w:color w:val="404040"/>
          <w:sz w:val="24"/>
          <w:szCs w:val="24"/>
        </w:rPr>
        <w:t xml:space="preserve"> Ponente: Elvira Ordóñez, Biblioteca de Arquitectura.</w:t>
      </w:r>
    </w:p>
    <w:p w:rsidR="002F459C" w:rsidRPr="00D37A3C" w:rsidRDefault="00791FFA" w:rsidP="002F459C">
      <w:pPr>
        <w:numPr>
          <w:ilvl w:val="0"/>
          <w:numId w:val="15"/>
        </w:numPr>
        <w:spacing w:before="100" w:beforeAutospacing="1" w:after="100" w:afterAutospacing="1" w:line="240" w:lineRule="auto"/>
        <w:rPr>
          <w:rFonts w:asciiTheme="majorHAnsi" w:eastAsia="Times New Roman" w:hAnsiTheme="majorHAnsi" w:cs="Times New Roman"/>
          <w:color w:val="404040"/>
          <w:sz w:val="24"/>
          <w:szCs w:val="24"/>
        </w:rPr>
      </w:pPr>
      <w:hyperlink r:id="rId58" w:tgtFrame="_blank" w:history="1">
        <w:r w:rsidR="002F459C" w:rsidRPr="00D37A3C">
          <w:rPr>
            <w:rFonts w:asciiTheme="majorHAnsi" w:eastAsia="Times New Roman" w:hAnsiTheme="majorHAnsi" w:cs="Times New Roman"/>
            <w:color w:val="404040"/>
            <w:sz w:val="24"/>
            <w:szCs w:val="24"/>
            <w:u w:val="single"/>
          </w:rPr>
          <w:t>"Tres nuevas exposiciones en el Espacio Virtual de Exposiciones de la BUS"</w:t>
        </w:r>
      </w:hyperlink>
      <w:r w:rsidR="002F459C" w:rsidRPr="00D37A3C">
        <w:rPr>
          <w:rFonts w:asciiTheme="majorHAnsi" w:eastAsia="Times New Roman" w:hAnsiTheme="majorHAnsi" w:cs="Times New Roman"/>
          <w:color w:val="404040"/>
          <w:sz w:val="24"/>
          <w:szCs w:val="24"/>
        </w:rPr>
        <w:t xml:space="preserve">. Ponentes: Eduardo Peñalver, Amparo </w:t>
      </w:r>
      <w:proofErr w:type="spellStart"/>
      <w:r w:rsidR="002F459C" w:rsidRPr="00D37A3C">
        <w:rPr>
          <w:rFonts w:asciiTheme="majorHAnsi" w:eastAsia="Times New Roman" w:hAnsiTheme="majorHAnsi" w:cs="Times New Roman"/>
          <w:color w:val="404040"/>
          <w:sz w:val="24"/>
          <w:szCs w:val="24"/>
        </w:rPr>
        <w:t>Alvárez</w:t>
      </w:r>
      <w:proofErr w:type="spellEnd"/>
      <w:r w:rsidR="002F459C" w:rsidRPr="00D37A3C">
        <w:rPr>
          <w:rFonts w:asciiTheme="majorHAnsi" w:eastAsia="Times New Roman" w:hAnsiTheme="majorHAnsi" w:cs="Times New Roman"/>
          <w:color w:val="404040"/>
          <w:sz w:val="24"/>
          <w:szCs w:val="24"/>
        </w:rPr>
        <w:t xml:space="preserve"> de Toledo, Valle </w:t>
      </w:r>
      <w:proofErr w:type="spellStart"/>
      <w:r w:rsidR="002F459C" w:rsidRPr="00D37A3C">
        <w:rPr>
          <w:rFonts w:asciiTheme="majorHAnsi" w:eastAsia="Times New Roman" w:hAnsiTheme="majorHAnsi" w:cs="Times New Roman"/>
          <w:color w:val="404040"/>
          <w:sz w:val="24"/>
          <w:szCs w:val="24"/>
        </w:rPr>
        <w:t>Távora</w:t>
      </w:r>
      <w:proofErr w:type="spellEnd"/>
      <w:r w:rsidR="002F459C" w:rsidRPr="00D37A3C">
        <w:rPr>
          <w:rFonts w:asciiTheme="majorHAnsi" w:eastAsia="Times New Roman" w:hAnsiTheme="majorHAnsi" w:cs="Times New Roman"/>
          <w:color w:val="404040"/>
          <w:sz w:val="24"/>
          <w:szCs w:val="24"/>
        </w:rPr>
        <w:t xml:space="preserve"> y Clara Escobar, Fondo Antiguo y Archivo </w:t>
      </w:r>
      <w:proofErr w:type="spellStart"/>
      <w:r w:rsidR="002F459C" w:rsidRPr="00D37A3C">
        <w:rPr>
          <w:rFonts w:asciiTheme="majorHAnsi" w:eastAsia="Times New Roman" w:hAnsiTheme="majorHAnsi" w:cs="Times New Roman"/>
          <w:color w:val="404040"/>
          <w:sz w:val="24"/>
          <w:szCs w:val="24"/>
        </w:rPr>
        <w:t>Hco</w:t>
      </w:r>
      <w:proofErr w:type="spellEnd"/>
      <w:r w:rsidR="002F459C" w:rsidRPr="00D37A3C">
        <w:rPr>
          <w:rFonts w:asciiTheme="majorHAnsi" w:eastAsia="Times New Roman" w:hAnsiTheme="majorHAnsi" w:cs="Times New Roman"/>
          <w:color w:val="404040"/>
          <w:sz w:val="24"/>
          <w:szCs w:val="24"/>
        </w:rPr>
        <w:t>.</w:t>
      </w:r>
    </w:p>
    <w:p w:rsidR="002F459C" w:rsidRPr="00D37A3C" w:rsidRDefault="00791FFA" w:rsidP="002F459C">
      <w:pPr>
        <w:numPr>
          <w:ilvl w:val="0"/>
          <w:numId w:val="15"/>
        </w:numPr>
        <w:spacing w:before="100" w:beforeAutospacing="1" w:after="100" w:afterAutospacing="1" w:line="240" w:lineRule="auto"/>
        <w:rPr>
          <w:rFonts w:asciiTheme="majorHAnsi" w:eastAsia="Times New Roman" w:hAnsiTheme="majorHAnsi" w:cs="Times New Roman"/>
          <w:color w:val="404040"/>
          <w:sz w:val="24"/>
          <w:szCs w:val="24"/>
        </w:rPr>
      </w:pPr>
      <w:hyperlink r:id="rId59" w:tgtFrame="_blank" w:history="1">
        <w:r w:rsidR="002F459C" w:rsidRPr="00D37A3C">
          <w:rPr>
            <w:rFonts w:asciiTheme="majorHAnsi" w:eastAsia="Times New Roman" w:hAnsiTheme="majorHAnsi" w:cs="Times New Roman"/>
            <w:color w:val="404040"/>
            <w:sz w:val="24"/>
            <w:szCs w:val="24"/>
            <w:u w:val="single"/>
          </w:rPr>
          <w:t>"TFG: material de apoyo para los Trabajo Fin de Grado"</w:t>
        </w:r>
      </w:hyperlink>
      <w:r w:rsidR="002F459C" w:rsidRPr="00D37A3C">
        <w:rPr>
          <w:rFonts w:asciiTheme="majorHAnsi" w:eastAsia="Times New Roman" w:hAnsiTheme="majorHAnsi" w:cs="Times New Roman"/>
          <w:color w:val="404040"/>
          <w:sz w:val="24"/>
          <w:szCs w:val="24"/>
        </w:rPr>
        <w:t>. Ponente: Inmaculada Muñoz, Apoyo a la Docencia.</w:t>
      </w:r>
    </w:p>
    <w:p w:rsidR="002F459C" w:rsidRPr="00D37A3C" w:rsidRDefault="002F459C" w:rsidP="00E24901">
      <w:pPr>
        <w:spacing w:before="100" w:beforeAutospacing="1" w:after="100" w:afterAutospacing="1" w:line="240" w:lineRule="auto"/>
        <w:ind w:left="720"/>
        <w:rPr>
          <w:rFonts w:asciiTheme="majorHAnsi" w:eastAsia="Times New Roman" w:hAnsiTheme="majorHAnsi" w:cs="Times New Roman"/>
          <w:color w:val="404040"/>
          <w:sz w:val="24"/>
          <w:szCs w:val="24"/>
        </w:rPr>
      </w:pPr>
    </w:p>
    <w:p w:rsidR="002F459C" w:rsidRPr="00D37A3C" w:rsidRDefault="002F459C" w:rsidP="002F459C">
      <w:pPr>
        <w:spacing w:before="100" w:beforeAutospacing="1" w:after="100" w:afterAutospacing="1" w:line="240" w:lineRule="auto"/>
        <w:rPr>
          <w:rFonts w:asciiTheme="majorHAnsi" w:eastAsiaTheme="minorEastAsia" w:hAnsiTheme="majorHAnsi" w:cstheme="minorHAnsi"/>
          <w:b/>
          <w:bCs/>
          <w:color w:val="404040"/>
          <w:sz w:val="24"/>
          <w:szCs w:val="24"/>
          <w:lang w:eastAsia="es-ES"/>
        </w:rPr>
      </w:pPr>
      <w:r w:rsidRPr="00D37A3C">
        <w:rPr>
          <w:rFonts w:asciiTheme="majorHAnsi" w:eastAsiaTheme="minorEastAsia" w:hAnsiTheme="majorHAnsi" w:cstheme="minorHAnsi"/>
          <w:b/>
          <w:bCs/>
          <w:color w:val="404040"/>
          <w:sz w:val="24"/>
          <w:szCs w:val="24"/>
          <w:lang w:eastAsia="es-ES"/>
        </w:rPr>
        <w:t>IV Jornadas de Buenas Prácticas y Gestión del Conocimiento. Sevilla, 2011</w:t>
      </w:r>
    </w:p>
    <w:p w:rsidR="002F459C" w:rsidRPr="00D37A3C" w:rsidRDefault="00791FFA" w:rsidP="002F459C">
      <w:pPr>
        <w:numPr>
          <w:ilvl w:val="0"/>
          <w:numId w:val="16"/>
        </w:numPr>
        <w:spacing w:before="100" w:beforeAutospacing="1" w:after="100" w:afterAutospacing="1" w:line="240" w:lineRule="auto"/>
        <w:rPr>
          <w:rFonts w:asciiTheme="majorHAnsi" w:eastAsia="Times New Roman" w:hAnsiTheme="majorHAnsi" w:cs="Times New Roman"/>
          <w:color w:val="404040"/>
          <w:sz w:val="24"/>
          <w:szCs w:val="24"/>
        </w:rPr>
      </w:pPr>
      <w:hyperlink r:id="rId60" w:tgtFrame="_blank" w:history="1">
        <w:r w:rsidR="002F459C" w:rsidRPr="00D37A3C">
          <w:rPr>
            <w:rFonts w:asciiTheme="majorHAnsi" w:eastAsia="Times New Roman" w:hAnsiTheme="majorHAnsi" w:cs="Times New Roman"/>
            <w:color w:val="404040"/>
            <w:sz w:val="24"/>
            <w:szCs w:val="24"/>
            <w:u w:val="single"/>
          </w:rPr>
          <w:t>"El CRAI Antonio de Ulloa"</w:t>
        </w:r>
      </w:hyperlink>
      <w:r w:rsidR="002F459C" w:rsidRPr="00D37A3C">
        <w:rPr>
          <w:rFonts w:asciiTheme="majorHAnsi" w:eastAsia="Times New Roman" w:hAnsiTheme="majorHAnsi" w:cs="Times New Roman"/>
          <w:color w:val="404040"/>
          <w:sz w:val="24"/>
          <w:szCs w:val="24"/>
        </w:rPr>
        <w:t xml:space="preserve">. Ponente: Adela </w:t>
      </w:r>
      <w:proofErr w:type="spellStart"/>
      <w:r w:rsidR="002F459C" w:rsidRPr="00D37A3C">
        <w:rPr>
          <w:rFonts w:asciiTheme="majorHAnsi" w:eastAsia="Times New Roman" w:hAnsiTheme="majorHAnsi" w:cs="Times New Roman"/>
          <w:color w:val="404040"/>
          <w:sz w:val="24"/>
          <w:szCs w:val="24"/>
        </w:rPr>
        <w:t>Valdenebro</w:t>
      </w:r>
      <w:proofErr w:type="spellEnd"/>
      <w:r w:rsidR="002F459C" w:rsidRPr="00D37A3C">
        <w:rPr>
          <w:rFonts w:asciiTheme="majorHAnsi" w:eastAsia="Times New Roman" w:hAnsiTheme="majorHAnsi" w:cs="Times New Roman"/>
          <w:color w:val="404040"/>
          <w:sz w:val="24"/>
          <w:szCs w:val="24"/>
        </w:rPr>
        <w:t>, Directora de la Biblioteca.</w:t>
      </w:r>
    </w:p>
    <w:p w:rsidR="002F459C" w:rsidRPr="00D37A3C" w:rsidRDefault="00791FFA" w:rsidP="002F459C">
      <w:pPr>
        <w:numPr>
          <w:ilvl w:val="0"/>
          <w:numId w:val="16"/>
        </w:numPr>
        <w:spacing w:before="100" w:beforeAutospacing="1" w:after="100" w:afterAutospacing="1" w:line="240" w:lineRule="auto"/>
        <w:rPr>
          <w:rFonts w:asciiTheme="majorHAnsi" w:eastAsia="Times New Roman" w:hAnsiTheme="majorHAnsi" w:cs="Times New Roman"/>
          <w:color w:val="404040"/>
          <w:sz w:val="24"/>
          <w:szCs w:val="24"/>
        </w:rPr>
      </w:pPr>
      <w:hyperlink r:id="rId61" w:tgtFrame="_blank" w:history="1">
        <w:r w:rsidR="002F459C" w:rsidRPr="00D37A3C">
          <w:rPr>
            <w:rFonts w:asciiTheme="majorHAnsi" w:eastAsia="Times New Roman" w:hAnsiTheme="majorHAnsi" w:cs="Times New Roman"/>
            <w:color w:val="404040"/>
            <w:sz w:val="24"/>
            <w:szCs w:val="24"/>
            <w:u w:val="single"/>
          </w:rPr>
          <w:t>"El Plan Estratégico de la Biblioteca 2012-14"</w:t>
        </w:r>
      </w:hyperlink>
      <w:r w:rsidR="002F459C" w:rsidRPr="00D37A3C">
        <w:rPr>
          <w:rFonts w:asciiTheme="majorHAnsi" w:eastAsia="Times New Roman" w:hAnsiTheme="majorHAnsi" w:cs="Times New Roman"/>
          <w:color w:val="404040"/>
          <w:sz w:val="24"/>
          <w:szCs w:val="24"/>
        </w:rPr>
        <w:t xml:space="preserve">. Ponentes: Julia </w:t>
      </w:r>
      <w:proofErr w:type="spellStart"/>
      <w:r w:rsidR="002F459C" w:rsidRPr="00D37A3C">
        <w:rPr>
          <w:rFonts w:asciiTheme="majorHAnsi" w:eastAsia="Times New Roman" w:hAnsiTheme="majorHAnsi" w:cs="Times New Roman"/>
          <w:color w:val="404040"/>
          <w:sz w:val="24"/>
          <w:szCs w:val="24"/>
        </w:rPr>
        <w:t>Mensaque</w:t>
      </w:r>
      <w:proofErr w:type="spellEnd"/>
      <w:r w:rsidR="002F459C" w:rsidRPr="00D37A3C">
        <w:rPr>
          <w:rFonts w:asciiTheme="majorHAnsi" w:eastAsia="Times New Roman" w:hAnsiTheme="majorHAnsi" w:cs="Times New Roman"/>
          <w:color w:val="404040"/>
          <w:sz w:val="24"/>
          <w:szCs w:val="24"/>
        </w:rPr>
        <w:t>, Planificación y Proyectos, y Natividad Gómez Pérez, Biblioteca de Informática.</w:t>
      </w:r>
    </w:p>
    <w:p w:rsidR="002F459C" w:rsidRPr="00D37A3C" w:rsidRDefault="00791FFA" w:rsidP="002F459C">
      <w:pPr>
        <w:numPr>
          <w:ilvl w:val="0"/>
          <w:numId w:val="16"/>
        </w:numPr>
        <w:spacing w:before="100" w:beforeAutospacing="1" w:after="100" w:afterAutospacing="1" w:line="240" w:lineRule="auto"/>
        <w:rPr>
          <w:rFonts w:asciiTheme="majorHAnsi" w:eastAsia="Times New Roman" w:hAnsiTheme="majorHAnsi" w:cs="Times New Roman"/>
          <w:color w:val="404040"/>
          <w:sz w:val="24"/>
          <w:szCs w:val="24"/>
        </w:rPr>
      </w:pPr>
      <w:hyperlink r:id="rId62" w:tgtFrame="_blank" w:history="1">
        <w:r w:rsidR="002F459C" w:rsidRPr="00D37A3C">
          <w:rPr>
            <w:rFonts w:asciiTheme="majorHAnsi" w:eastAsia="Times New Roman" w:hAnsiTheme="majorHAnsi" w:cs="Times New Roman"/>
            <w:color w:val="404040"/>
            <w:sz w:val="24"/>
            <w:szCs w:val="24"/>
            <w:u w:val="single"/>
          </w:rPr>
          <w:t>"Fusionando partículas en el CRAI Antonio Ulloa".</w:t>
        </w:r>
      </w:hyperlink>
      <w:r w:rsidR="002F459C" w:rsidRPr="00D37A3C">
        <w:rPr>
          <w:rFonts w:asciiTheme="majorHAnsi" w:eastAsia="Times New Roman" w:hAnsiTheme="majorHAnsi" w:cs="Times New Roman"/>
          <w:color w:val="404040"/>
          <w:sz w:val="24"/>
          <w:szCs w:val="24"/>
        </w:rPr>
        <w:t xml:space="preserve"> Ponentes: María </w:t>
      </w:r>
      <w:proofErr w:type="spellStart"/>
      <w:r w:rsidR="002F459C" w:rsidRPr="00D37A3C">
        <w:rPr>
          <w:rFonts w:asciiTheme="majorHAnsi" w:eastAsia="Times New Roman" w:hAnsiTheme="majorHAnsi" w:cs="Times New Roman"/>
          <w:color w:val="404040"/>
          <w:sz w:val="24"/>
          <w:szCs w:val="24"/>
        </w:rPr>
        <w:t>Jóse</w:t>
      </w:r>
      <w:proofErr w:type="spellEnd"/>
      <w:r w:rsidR="002F459C" w:rsidRPr="00D37A3C">
        <w:rPr>
          <w:rFonts w:asciiTheme="majorHAnsi" w:eastAsia="Times New Roman" w:hAnsiTheme="majorHAnsi" w:cs="Times New Roman"/>
          <w:color w:val="404040"/>
          <w:sz w:val="24"/>
          <w:szCs w:val="24"/>
        </w:rPr>
        <w:t xml:space="preserve"> Gómez, Biblioteca de Física, y Paz Sánchez, </w:t>
      </w:r>
      <w:proofErr w:type="spellStart"/>
      <w:r w:rsidR="002F459C" w:rsidRPr="00D37A3C">
        <w:rPr>
          <w:rFonts w:asciiTheme="majorHAnsi" w:eastAsia="Times New Roman" w:hAnsiTheme="majorHAnsi" w:cs="Times New Roman"/>
          <w:color w:val="404040"/>
          <w:sz w:val="24"/>
          <w:szCs w:val="24"/>
        </w:rPr>
        <w:t>Planifiación</w:t>
      </w:r>
      <w:proofErr w:type="spellEnd"/>
      <w:r w:rsidR="002F459C" w:rsidRPr="00D37A3C">
        <w:rPr>
          <w:rFonts w:asciiTheme="majorHAnsi" w:eastAsia="Times New Roman" w:hAnsiTheme="majorHAnsi" w:cs="Times New Roman"/>
          <w:color w:val="404040"/>
          <w:sz w:val="24"/>
          <w:szCs w:val="24"/>
        </w:rPr>
        <w:t xml:space="preserve"> y Proyectos.</w:t>
      </w:r>
    </w:p>
    <w:p w:rsidR="002F459C" w:rsidRPr="00D37A3C" w:rsidRDefault="00791FFA" w:rsidP="002F459C">
      <w:pPr>
        <w:numPr>
          <w:ilvl w:val="0"/>
          <w:numId w:val="16"/>
        </w:numPr>
        <w:spacing w:before="100" w:beforeAutospacing="1" w:after="100" w:afterAutospacing="1" w:line="240" w:lineRule="auto"/>
        <w:rPr>
          <w:rFonts w:asciiTheme="majorHAnsi" w:eastAsia="Times New Roman" w:hAnsiTheme="majorHAnsi" w:cs="Times New Roman"/>
          <w:color w:val="404040"/>
          <w:sz w:val="24"/>
          <w:szCs w:val="24"/>
        </w:rPr>
      </w:pPr>
      <w:hyperlink r:id="rId63" w:tgtFrame="_blank" w:history="1">
        <w:r w:rsidR="002F459C" w:rsidRPr="00D37A3C">
          <w:rPr>
            <w:rFonts w:asciiTheme="majorHAnsi" w:eastAsia="Times New Roman" w:hAnsiTheme="majorHAnsi" w:cs="Times New Roman"/>
            <w:color w:val="404040"/>
            <w:sz w:val="24"/>
            <w:szCs w:val="24"/>
            <w:u w:val="single"/>
          </w:rPr>
          <w:t xml:space="preserve">"Tendiendo puentes entre el mundo real y el virtual: los códigos QR en la Biblioteca de Ciencias de la </w:t>
        </w:r>
        <w:proofErr w:type="spellStart"/>
        <w:r w:rsidR="002F459C" w:rsidRPr="00D37A3C">
          <w:rPr>
            <w:rFonts w:asciiTheme="majorHAnsi" w:eastAsia="Times New Roman" w:hAnsiTheme="majorHAnsi" w:cs="Times New Roman"/>
            <w:color w:val="404040"/>
            <w:sz w:val="24"/>
            <w:szCs w:val="24"/>
            <w:u w:val="single"/>
          </w:rPr>
          <w:t>Educación"</w:t>
        </w:r>
      </w:hyperlink>
      <w:r w:rsidR="002F459C" w:rsidRPr="00D37A3C">
        <w:rPr>
          <w:rFonts w:asciiTheme="majorHAnsi" w:eastAsia="Times New Roman" w:hAnsiTheme="majorHAnsi" w:cs="Times New Roman"/>
          <w:color w:val="404040"/>
          <w:sz w:val="24"/>
          <w:szCs w:val="24"/>
        </w:rPr>
        <w:t>.Ponentes</w:t>
      </w:r>
      <w:proofErr w:type="spellEnd"/>
      <w:r w:rsidR="002F459C" w:rsidRPr="00D37A3C">
        <w:rPr>
          <w:rFonts w:asciiTheme="majorHAnsi" w:eastAsia="Times New Roman" w:hAnsiTheme="majorHAnsi" w:cs="Times New Roman"/>
          <w:color w:val="404040"/>
          <w:sz w:val="24"/>
          <w:szCs w:val="24"/>
        </w:rPr>
        <w:t>: Víctor Moya y Juan Antonio Barrera, Biblioteca de Ciencias de la Educación.</w:t>
      </w:r>
    </w:p>
    <w:p w:rsidR="002F459C" w:rsidRPr="00D37A3C" w:rsidRDefault="002F459C" w:rsidP="002F459C">
      <w:pPr>
        <w:numPr>
          <w:ilvl w:val="0"/>
          <w:numId w:val="16"/>
        </w:numPr>
        <w:spacing w:before="100" w:beforeAutospacing="1" w:after="100" w:afterAutospacing="1" w:line="240" w:lineRule="auto"/>
        <w:rPr>
          <w:rFonts w:asciiTheme="majorHAnsi" w:eastAsia="Times New Roman" w:hAnsiTheme="majorHAnsi" w:cs="Times New Roman"/>
          <w:color w:val="404040"/>
          <w:sz w:val="24"/>
          <w:szCs w:val="24"/>
        </w:rPr>
      </w:pPr>
      <w:r w:rsidRPr="00D37A3C">
        <w:rPr>
          <w:rFonts w:asciiTheme="majorHAnsi" w:eastAsia="Times New Roman" w:hAnsiTheme="majorHAnsi" w:cs="Times New Roman"/>
          <w:color w:val="404040"/>
          <w:sz w:val="24"/>
          <w:szCs w:val="24"/>
        </w:rPr>
        <w:t>"m.bib.us.es: la web móvil de la BUS". Ponente: Carmen Muñoz, Portal Web e Intranet.</w:t>
      </w:r>
    </w:p>
    <w:p w:rsidR="002F459C" w:rsidRPr="00D37A3C" w:rsidRDefault="002F459C" w:rsidP="002F459C">
      <w:pPr>
        <w:numPr>
          <w:ilvl w:val="0"/>
          <w:numId w:val="16"/>
        </w:numPr>
        <w:spacing w:before="100" w:beforeAutospacing="1" w:after="100" w:afterAutospacing="1" w:line="240" w:lineRule="auto"/>
        <w:rPr>
          <w:rFonts w:asciiTheme="majorHAnsi" w:eastAsia="Times New Roman" w:hAnsiTheme="majorHAnsi" w:cs="Times New Roman"/>
          <w:color w:val="404040"/>
          <w:sz w:val="24"/>
          <w:szCs w:val="24"/>
        </w:rPr>
      </w:pPr>
      <w:r w:rsidRPr="00D37A3C">
        <w:rPr>
          <w:rFonts w:asciiTheme="majorHAnsi" w:eastAsia="Times New Roman" w:hAnsiTheme="majorHAnsi" w:cs="Times New Roman"/>
          <w:color w:val="404040"/>
          <w:sz w:val="24"/>
          <w:szCs w:val="24"/>
        </w:rPr>
        <w:t>"El nuevo Diccionario Temático de Cine de la Biblioteca del Área de Comunicación". Ponente: José Peñalver, Biblioteca de Comunicación.</w:t>
      </w:r>
    </w:p>
    <w:p w:rsidR="002F459C" w:rsidRPr="00D37A3C" w:rsidRDefault="00791FFA" w:rsidP="002F459C">
      <w:pPr>
        <w:numPr>
          <w:ilvl w:val="0"/>
          <w:numId w:val="16"/>
        </w:numPr>
        <w:spacing w:before="100" w:beforeAutospacing="1" w:after="100" w:afterAutospacing="1" w:line="240" w:lineRule="auto"/>
        <w:rPr>
          <w:rFonts w:asciiTheme="majorHAnsi" w:eastAsia="Times New Roman" w:hAnsiTheme="majorHAnsi" w:cs="Times New Roman"/>
          <w:color w:val="404040"/>
          <w:sz w:val="24"/>
          <w:szCs w:val="24"/>
        </w:rPr>
      </w:pPr>
      <w:hyperlink r:id="rId64" w:tgtFrame="_blank" w:history="1">
        <w:r w:rsidR="002F459C" w:rsidRPr="00D37A3C">
          <w:rPr>
            <w:rFonts w:asciiTheme="majorHAnsi" w:eastAsia="Times New Roman" w:hAnsiTheme="majorHAnsi" w:cs="Times New Roman"/>
            <w:color w:val="404040"/>
            <w:sz w:val="24"/>
            <w:szCs w:val="24"/>
            <w:u w:val="single"/>
          </w:rPr>
          <w:t>"El apoyo de la Biblioteca a la investigación".</w:t>
        </w:r>
      </w:hyperlink>
      <w:r w:rsidR="002F459C" w:rsidRPr="00D37A3C">
        <w:rPr>
          <w:rFonts w:asciiTheme="majorHAnsi" w:eastAsia="Times New Roman" w:hAnsiTheme="majorHAnsi" w:cs="Times New Roman"/>
          <w:color w:val="404040"/>
          <w:sz w:val="24"/>
          <w:szCs w:val="24"/>
        </w:rPr>
        <w:t xml:space="preserve"> Ponentes: Lourdes Muñoz y Almudena Pascual del </w:t>
      </w:r>
      <w:proofErr w:type="spellStart"/>
      <w:r w:rsidR="002F459C" w:rsidRPr="00D37A3C">
        <w:rPr>
          <w:rFonts w:asciiTheme="majorHAnsi" w:eastAsia="Times New Roman" w:hAnsiTheme="majorHAnsi" w:cs="Times New Roman"/>
          <w:color w:val="404040"/>
          <w:sz w:val="24"/>
          <w:szCs w:val="24"/>
        </w:rPr>
        <w:t>Pobil</w:t>
      </w:r>
      <w:proofErr w:type="spellEnd"/>
      <w:r w:rsidR="002F459C" w:rsidRPr="00D37A3C">
        <w:rPr>
          <w:rFonts w:asciiTheme="majorHAnsi" w:eastAsia="Times New Roman" w:hAnsiTheme="majorHAnsi" w:cs="Times New Roman"/>
          <w:color w:val="404040"/>
          <w:sz w:val="24"/>
          <w:szCs w:val="24"/>
        </w:rPr>
        <w:t>, Apoyo a la Investigación.</w:t>
      </w:r>
    </w:p>
    <w:p w:rsidR="002F459C" w:rsidRPr="00D37A3C" w:rsidRDefault="00791FFA" w:rsidP="002F459C">
      <w:pPr>
        <w:numPr>
          <w:ilvl w:val="0"/>
          <w:numId w:val="16"/>
        </w:numPr>
        <w:spacing w:before="100" w:beforeAutospacing="1" w:after="100" w:afterAutospacing="1" w:line="240" w:lineRule="auto"/>
        <w:rPr>
          <w:rFonts w:asciiTheme="majorHAnsi" w:eastAsia="Times New Roman" w:hAnsiTheme="majorHAnsi" w:cs="Times New Roman"/>
          <w:color w:val="404040"/>
          <w:sz w:val="24"/>
          <w:szCs w:val="24"/>
        </w:rPr>
      </w:pPr>
      <w:hyperlink r:id="rId65" w:tgtFrame="_blank" w:history="1">
        <w:r w:rsidR="002F459C" w:rsidRPr="00D37A3C">
          <w:rPr>
            <w:rFonts w:asciiTheme="majorHAnsi" w:eastAsia="Times New Roman" w:hAnsiTheme="majorHAnsi" w:cs="Times New Roman"/>
            <w:color w:val="404040"/>
            <w:sz w:val="24"/>
            <w:szCs w:val="24"/>
            <w:u w:val="single"/>
          </w:rPr>
          <w:t>"La comunicación interna en la BUS"</w:t>
        </w:r>
      </w:hyperlink>
      <w:r w:rsidR="002F459C" w:rsidRPr="00D37A3C">
        <w:rPr>
          <w:rFonts w:asciiTheme="majorHAnsi" w:eastAsia="Times New Roman" w:hAnsiTheme="majorHAnsi" w:cs="Times New Roman"/>
          <w:color w:val="404040"/>
          <w:sz w:val="24"/>
          <w:szCs w:val="24"/>
        </w:rPr>
        <w:t xml:space="preserve">. Ponentes: Inmaculada </w:t>
      </w:r>
      <w:proofErr w:type="spellStart"/>
      <w:r w:rsidR="002F459C" w:rsidRPr="00D37A3C">
        <w:rPr>
          <w:rFonts w:asciiTheme="majorHAnsi" w:eastAsia="Times New Roman" w:hAnsiTheme="majorHAnsi" w:cs="Times New Roman"/>
          <w:color w:val="404040"/>
          <w:sz w:val="24"/>
          <w:szCs w:val="24"/>
        </w:rPr>
        <w:t>Carrizosa</w:t>
      </w:r>
      <w:proofErr w:type="spellEnd"/>
      <w:r w:rsidR="002F459C" w:rsidRPr="00D37A3C">
        <w:rPr>
          <w:rFonts w:asciiTheme="majorHAnsi" w:eastAsia="Times New Roman" w:hAnsiTheme="majorHAnsi" w:cs="Times New Roman"/>
          <w:color w:val="404040"/>
          <w:sz w:val="24"/>
          <w:szCs w:val="24"/>
        </w:rPr>
        <w:t>, Gestión y Administración, y Mª Ángeles Segura, Biblioteca de Ingeniería.</w:t>
      </w:r>
    </w:p>
    <w:p w:rsidR="002F459C" w:rsidRPr="00D37A3C" w:rsidRDefault="002F459C" w:rsidP="002F459C">
      <w:pPr>
        <w:spacing w:before="100" w:beforeAutospacing="1" w:after="100" w:afterAutospacing="1" w:line="240" w:lineRule="auto"/>
        <w:rPr>
          <w:rFonts w:asciiTheme="majorHAnsi" w:eastAsiaTheme="minorEastAsia" w:hAnsiTheme="majorHAnsi" w:cstheme="minorHAnsi"/>
          <w:b/>
          <w:bCs/>
          <w:color w:val="404040"/>
          <w:sz w:val="24"/>
          <w:szCs w:val="24"/>
          <w:lang w:eastAsia="es-ES"/>
        </w:rPr>
      </w:pPr>
      <w:r w:rsidRPr="00D37A3C">
        <w:rPr>
          <w:rFonts w:asciiTheme="majorHAnsi" w:eastAsiaTheme="minorEastAsia" w:hAnsiTheme="majorHAnsi" w:cstheme="minorHAnsi"/>
          <w:b/>
          <w:bCs/>
          <w:color w:val="404040"/>
          <w:sz w:val="24"/>
          <w:szCs w:val="24"/>
          <w:lang w:eastAsia="es-ES"/>
        </w:rPr>
        <w:t>III Jornadas de Buenas Prácticas y Gestión del Conocimiento. Sevilla, 2010</w:t>
      </w:r>
    </w:p>
    <w:p w:rsidR="002F459C" w:rsidRPr="00D37A3C" w:rsidRDefault="00791FFA" w:rsidP="002F459C">
      <w:pPr>
        <w:numPr>
          <w:ilvl w:val="0"/>
          <w:numId w:val="17"/>
        </w:numPr>
        <w:spacing w:before="100" w:beforeAutospacing="1" w:after="100" w:afterAutospacing="1" w:line="240" w:lineRule="auto"/>
        <w:rPr>
          <w:rFonts w:asciiTheme="majorHAnsi" w:eastAsia="Times New Roman" w:hAnsiTheme="majorHAnsi" w:cs="Times New Roman"/>
          <w:color w:val="404040"/>
          <w:sz w:val="24"/>
          <w:szCs w:val="24"/>
        </w:rPr>
      </w:pPr>
      <w:hyperlink r:id="rId66" w:tgtFrame="_blank" w:history="1">
        <w:r w:rsidR="002F459C" w:rsidRPr="00D37A3C">
          <w:rPr>
            <w:rFonts w:asciiTheme="majorHAnsi" w:eastAsia="Times New Roman" w:hAnsiTheme="majorHAnsi" w:cs="Times New Roman"/>
            <w:color w:val="404040"/>
            <w:sz w:val="24"/>
            <w:szCs w:val="24"/>
            <w:u w:val="single"/>
          </w:rPr>
          <w:t>"Establecimiento y despliegue de objetivos 2011 en la BUS</w:t>
        </w:r>
      </w:hyperlink>
      <w:r w:rsidR="002F459C" w:rsidRPr="00D37A3C">
        <w:rPr>
          <w:rFonts w:asciiTheme="majorHAnsi" w:eastAsia="Times New Roman" w:hAnsiTheme="majorHAnsi" w:cs="Times New Roman"/>
          <w:color w:val="404040"/>
          <w:sz w:val="24"/>
          <w:szCs w:val="24"/>
        </w:rPr>
        <w:t xml:space="preserve">". Ponente: Adela </w:t>
      </w:r>
      <w:proofErr w:type="spellStart"/>
      <w:r w:rsidR="002F459C" w:rsidRPr="00D37A3C">
        <w:rPr>
          <w:rFonts w:asciiTheme="majorHAnsi" w:eastAsia="Times New Roman" w:hAnsiTheme="majorHAnsi" w:cs="Times New Roman"/>
          <w:color w:val="404040"/>
          <w:sz w:val="24"/>
          <w:szCs w:val="24"/>
        </w:rPr>
        <w:t>Valdenebro</w:t>
      </w:r>
      <w:proofErr w:type="spellEnd"/>
      <w:r w:rsidR="002F459C" w:rsidRPr="00D37A3C">
        <w:rPr>
          <w:rFonts w:asciiTheme="majorHAnsi" w:eastAsia="Times New Roman" w:hAnsiTheme="majorHAnsi" w:cs="Times New Roman"/>
          <w:color w:val="404040"/>
          <w:sz w:val="24"/>
          <w:szCs w:val="24"/>
        </w:rPr>
        <w:t xml:space="preserve"> García de </w:t>
      </w:r>
      <w:proofErr w:type="spellStart"/>
      <w:r w:rsidR="002F459C" w:rsidRPr="00D37A3C">
        <w:rPr>
          <w:rFonts w:asciiTheme="majorHAnsi" w:eastAsia="Times New Roman" w:hAnsiTheme="majorHAnsi" w:cs="Times New Roman"/>
          <w:color w:val="404040"/>
          <w:sz w:val="24"/>
          <w:szCs w:val="24"/>
        </w:rPr>
        <w:t>Polavieja</w:t>
      </w:r>
      <w:proofErr w:type="spellEnd"/>
      <w:r w:rsidR="002F459C" w:rsidRPr="00D37A3C">
        <w:rPr>
          <w:rFonts w:asciiTheme="majorHAnsi" w:eastAsia="Times New Roman" w:hAnsiTheme="majorHAnsi" w:cs="Times New Roman"/>
          <w:color w:val="404040"/>
          <w:sz w:val="24"/>
          <w:szCs w:val="24"/>
        </w:rPr>
        <w:t>, Planificación y Proyectos.</w:t>
      </w:r>
    </w:p>
    <w:p w:rsidR="002F459C" w:rsidRPr="00D37A3C" w:rsidRDefault="00791FFA" w:rsidP="002F459C">
      <w:pPr>
        <w:numPr>
          <w:ilvl w:val="0"/>
          <w:numId w:val="17"/>
        </w:numPr>
        <w:spacing w:before="100" w:beforeAutospacing="1" w:after="100" w:afterAutospacing="1" w:line="240" w:lineRule="auto"/>
        <w:rPr>
          <w:rFonts w:asciiTheme="majorHAnsi" w:eastAsia="Times New Roman" w:hAnsiTheme="majorHAnsi" w:cs="Times New Roman"/>
          <w:color w:val="404040"/>
          <w:sz w:val="24"/>
          <w:szCs w:val="24"/>
        </w:rPr>
      </w:pPr>
      <w:hyperlink r:id="rId67" w:tgtFrame="_blank" w:history="1">
        <w:r w:rsidR="002F459C" w:rsidRPr="00D37A3C">
          <w:rPr>
            <w:rFonts w:asciiTheme="majorHAnsi" w:eastAsia="Times New Roman" w:hAnsiTheme="majorHAnsi" w:cs="Times New Roman"/>
            <w:color w:val="404040"/>
            <w:sz w:val="24"/>
            <w:szCs w:val="24"/>
            <w:u w:val="single"/>
          </w:rPr>
          <w:t>"Un Sistema de Gestión Ambiental y su aplicación en la BUS".</w:t>
        </w:r>
      </w:hyperlink>
      <w:r w:rsidR="002F459C" w:rsidRPr="00D37A3C">
        <w:rPr>
          <w:rFonts w:asciiTheme="majorHAnsi" w:eastAsia="Times New Roman" w:hAnsiTheme="majorHAnsi" w:cs="Times New Roman"/>
          <w:color w:val="404040"/>
          <w:sz w:val="24"/>
          <w:szCs w:val="24"/>
        </w:rPr>
        <w:t xml:space="preserve"> Ponente: Antonio López, Unidad de Medio Ambiente de la Universidad.</w:t>
      </w:r>
    </w:p>
    <w:p w:rsidR="002F459C" w:rsidRPr="00D37A3C" w:rsidRDefault="00791FFA" w:rsidP="002F459C">
      <w:pPr>
        <w:numPr>
          <w:ilvl w:val="0"/>
          <w:numId w:val="17"/>
        </w:numPr>
        <w:spacing w:before="100" w:beforeAutospacing="1" w:after="100" w:afterAutospacing="1" w:line="240" w:lineRule="auto"/>
        <w:rPr>
          <w:rFonts w:asciiTheme="majorHAnsi" w:eastAsia="Times New Roman" w:hAnsiTheme="majorHAnsi" w:cs="Times New Roman"/>
          <w:color w:val="404040"/>
          <w:sz w:val="24"/>
          <w:szCs w:val="24"/>
        </w:rPr>
      </w:pPr>
      <w:hyperlink r:id="rId68" w:tgtFrame="_blank" w:history="1">
        <w:r w:rsidR="002F459C" w:rsidRPr="00D37A3C">
          <w:rPr>
            <w:rFonts w:asciiTheme="majorHAnsi" w:eastAsia="Times New Roman" w:hAnsiTheme="majorHAnsi" w:cs="Times New Roman"/>
            <w:color w:val="404040"/>
            <w:sz w:val="24"/>
            <w:szCs w:val="24"/>
            <w:u w:val="single"/>
          </w:rPr>
          <w:t>"Fama+, el nuevo catálogo de la BUS”".</w:t>
        </w:r>
      </w:hyperlink>
      <w:r w:rsidR="002F459C" w:rsidRPr="00D37A3C">
        <w:rPr>
          <w:rFonts w:asciiTheme="majorHAnsi" w:eastAsia="Times New Roman" w:hAnsiTheme="majorHAnsi" w:cs="Times New Roman"/>
          <w:color w:val="404040"/>
          <w:sz w:val="24"/>
          <w:szCs w:val="24"/>
        </w:rPr>
        <w:t xml:space="preserve"> Ponentes: María Victoria </w:t>
      </w:r>
      <w:proofErr w:type="spellStart"/>
      <w:r w:rsidR="002F459C" w:rsidRPr="00D37A3C">
        <w:rPr>
          <w:rFonts w:asciiTheme="majorHAnsi" w:eastAsia="Times New Roman" w:hAnsiTheme="majorHAnsi" w:cs="Times New Roman"/>
          <w:color w:val="404040"/>
          <w:sz w:val="24"/>
          <w:szCs w:val="24"/>
        </w:rPr>
        <w:t>Jimenez</w:t>
      </w:r>
      <w:proofErr w:type="spellEnd"/>
      <w:r w:rsidR="002F459C" w:rsidRPr="00D37A3C">
        <w:rPr>
          <w:rFonts w:asciiTheme="majorHAnsi" w:eastAsia="Times New Roman" w:hAnsiTheme="majorHAnsi" w:cs="Times New Roman"/>
          <w:color w:val="404040"/>
          <w:sz w:val="24"/>
          <w:szCs w:val="24"/>
        </w:rPr>
        <w:t xml:space="preserve"> </w:t>
      </w:r>
      <w:proofErr w:type="spellStart"/>
      <w:r w:rsidR="002F459C" w:rsidRPr="00D37A3C">
        <w:rPr>
          <w:rFonts w:asciiTheme="majorHAnsi" w:eastAsia="Times New Roman" w:hAnsiTheme="majorHAnsi" w:cs="Times New Roman"/>
          <w:color w:val="404040"/>
          <w:sz w:val="24"/>
          <w:szCs w:val="24"/>
        </w:rPr>
        <w:t>Cividanes</w:t>
      </w:r>
      <w:proofErr w:type="spellEnd"/>
      <w:r w:rsidR="002F459C" w:rsidRPr="00D37A3C">
        <w:rPr>
          <w:rFonts w:asciiTheme="majorHAnsi" w:eastAsia="Times New Roman" w:hAnsiTheme="majorHAnsi" w:cs="Times New Roman"/>
          <w:color w:val="404040"/>
          <w:sz w:val="24"/>
          <w:szCs w:val="24"/>
        </w:rPr>
        <w:t xml:space="preserve">, Almudena </w:t>
      </w:r>
      <w:proofErr w:type="spellStart"/>
      <w:r w:rsidR="002F459C" w:rsidRPr="00D37A3C">
        <w:rPr>
          <w:rFonts w:asciiTheme="majorHAnsi" w:eastAsia="Times New Roman" w:hAnsiTheme="majorHAnsi" w:cs="Times New Roman"/>
          <w:color w:val="404040"/>
          <w:sz w:val="24"/>
          <w:szCs w:val="24"/>
        </w:rPr>
        <w:t>Iturri</w:t>
      </w:r>
      <w:proofErr w:type="spellEnd"/>
      <w:r w:rsidR="002F459C" w:rsidRPr="00D37A3C">
        <w:rPr>
          <w:rFonts w:asciiTheme="majorHAnsi" w:eastAsia="Times New Roman" w:hAnsiTheme="majorHAnsi" w:cs="Times New Roman"/>
          <w:color w:val="404040"/>
          <w:sz w:val="24"/>
          <w:szCs w:val="24"/>
        </w:rPr>
        <w:t xml:space="preserve"> Franco, Ignacio </w:t>
      </w:r>
      <w:proofErr w:type="spellStart"/>
      <w:r w:rsidR="002F459C" w:rsidRPr="00D37A3C">
        <w:rPr>
          <w:rFonts w:asciiTheme="majorHAnsi" w:eastAsia="Times New Roman" w:hAnsiTheme="majorHAnsi" w:cs="Times New Roman"/>
          <w:color w:val="404040"/>
          <w:sz w:val="24"/>
          <w:szCs w:val="24"/>
        </w:rPr>
        <w:t>Valdecantos</w:t>
      </w:r>
      <w:proofErr w:type="spellEnd"/>
      <w:r w:rsidR="002F459C" w:rsidRPr="00D37A3C">
        <w:rPr>
          <w:rFonts w:asciiTheme="majorHAnsi" w:eastAsia="Times New Roman" w:hAnsiTheme="majorHAnsi" w:cs="Times New Roman"/>
          <w:color w:val="404040"/>
          <w:sz w:val="24"/>
          <w:szCs w:val="24"/>
        </w:rPr>
        <w:t>, Lorenzo Bermúdez, Sistema Gestión Integrado de Biblioteca y Normalización y Procesos.</w:t>
      </w:r>
    </w:p>
    <w:p w:rsidR="002F459C" w:rsidRPr="00D37A3C" w:rsidRDefault="00791FFA" w:rsidP="002F459C">
      <w:pPr>
        <w:numPr>
          <w:ilvl w:val="0"/>
          <w:numId w:val="17"/>
        </w:numPr>
        <w:spacing w:before="100" w:beforeAutospacing="1" w:after="100" w:afterAutospacing="1" w:line="240" w:lineRule="auto"/>
        <w:rPr>
          <w:rFonts w:asciiTheme="majorHAnsi" w:eastAsia="Times New Roman" w:hAnsiTheme="majorHAnsi" w:cs="Times New Roman"/>
          <w:color w:val="404040"/>
          <w:sz w:val="24"/>
          <w:szCs w:val="24"/>
        </w:rPr>
      </w:pPr>
      <w:hyperlink r:id="rId69" w:tgtFrame="_blank" w:history="1">
        <w:r w:rsidR="002F459C" w:rsidRPr="00D37A3C">
          <w:rPr>
            <w:rFonts w:asciiTheme="majorHAnsi" w:eastAsia="Times New Roman" w:hAnsiTheme="majorHAnsi" w:cs="Times New Roman"/>
            <w:color w:val="404040"/>
            <w:sz w:val="24"/>
            <w:szCs w:val="24"/>
            <w:u w:val="single"/>
          </w:rPr>
          <w:t>"La inscripción en línea en "cursos y eventos" para las sesiones formativas de la biblioteca de Turismo y Finanzas</w:t>
        </w:r>
      </w:hyperlink>
      <w:r w:rsidR="002F459C" w:rsidRPr="00D37A3C">
        <w:rPr>
          <w:rFonts w:asciiTheme="majorHAnsi" w:eastAsia="Times New Roman" w:hAnsiTheme="majorHAnsi" w:cs="Times New Roman"/>
          <w:color w:val="404040"/>
          <w:sz w:val="24"/>
          <w:szCs w:val="24"/>
        </w:rPr>
        <w:t xml:space="preserve">. Ponente: Ana </w:t>
      </w:r>
      <w:proofErr w:type="spellStart"/>
      <w:r w:rsidR="002F459C" w:rsidRPr="00D37A3C">
        <w:rPr>
          <w:rFonts w:asciiTheme="majorHAnsi" w:eastAsia="Times New Roman" w:hAnsiTheme="majorHAnsi" w:cs="Times New Roman"/>
          <w:color w:val="404040"/>
          <w:sz w:val="24"/>
          <w:szCs w:val="24"/>
        </w:rPr>
        <w:t>Surián</w:t>
      </w:r>
      <w:proofErr w:type="spellEnd"/>
      <w:r w:rsidR="002F459C" w:rsidRPr="00D37A3C">
        <w:rPr>
          <w:rFonts w:asciiTheme="majorHAnsi" w:eastAsia="Times New Roman" w:hAnsiTheme="majorHAnsi" w:cs="Times New Roman"/>
          <w:color w:val="404040"/>
          <w:sz w:val="24"/>
          <w:szCs w:val="24"/>
        </w:rPr>
        <w:t>, Biblioteca de Turismo y Finanzas.</w:t>
      </w:r>
    </w:p>
    <w:p w:rsidR="002F459C" w:rsidRPr="00D37A3C" w:rsidRDefault="00791FFA" w:rsidP="002F459C">
      <w:pPr>
        <w:numPr>
          <w:ilvl w:val="0"/>
          <w:numId w:val="17"/>
        </w:numPr>
        <w:spacing w:before="100" w:beforeAutospacing="1" w:after="100" w:afterAutospacing="1" w:line="240" w:lineRule="auto"/>
        <w:rPr>
          <w:rFonts w:asciiTheme="majorHAnsi" w:eastAsia="Times New Roman" w:hAnsiTheme="majorHAnsi" w:cs="Times New Roman"/>
          <w:color w:val="404040"/>
          <w:sz w:val="24"/>
          <w:szCs w:val="24"/>
        </w:rPr>
      </w:pPr>
      <w:hyperlink r:id="rId70" w:tgtFrame="_blank" w:history="1">
        <w:r w:rsidR="002F459C" w:rsidRPr="00D37A3C">
          <w:rPr>
            <w:rFonts w:asciiTheme="majorHAnsi" w:eastAsia="Times New Roman" w:hAnsiTheme="majorHAnsi" w:cs="Times New Roman"/>
            <w:color w:val="404040"/>
            <w:sz w:val="24"/>
            <w:szCs w:val="24"/>
            <w:u w:val="single"/>
          </w:rPr>
          <w:t xml:space="preserve">“"La </w:t>
        </w:r>
        <w:proofErr w:type="spellStart"/>
        <w:r w:rsidR="002F459C" w:rsidRPr="00D37A3C">
          <w:rPr>
            <w:rFonts w:asciiTheme="majorHAnsi" w:eastAsia="Times New Roman" w:hAnsiTheme="majorHAnsi" w:cs="Times New Roman"/>
            <w:color w:val="404040"/>
            <w:sz w:val="24"/>
            <w:szCs w:val="24"/>
            <w:u w:val="single"/>
          </w:rPr>
          <w:t>CartoETSA</w:t>
        </w:r>
        <w:proofErr w:type="spellEnd"/>
        <w:r w:rsidR="002F459C" w:rsidRPr="00D37A3C">
          <w:rPr>
            <w:rFonts w:asciiTheme="majorHAnsi" w:eastAsia="Times New Roman" w:hAnsiTheme="majorHAnsi" w:cs="Times New Roman"/>
            <w:color w:val="404040"/>
            <w:sz w:val="24"/>
            <w:szCs w:val="24"/>
            <w:u w:val="single"/>
          </w:rPr>
          <w:t>: un repositorio de planos de la Biblioteca de Arquitectura”."</w:t>
        </w:r>
      </w:hyperlink>
      <w:r w:rsidR="002F459C" w:rsidRPr="00D37A3C">
        <w:rPr>
          <w:rFonts w:asciiTheme="majorHAnsi" w:eastAsia="Times New Roman" w:hAnsiTheme="majorHAnsi" w:cs="Times New Roman"/>
          <w:color w:val="404040"/>
          <w:sz w:val="24"/>
          <w:szCs w:val="24"/>
        </w:rPr>
        <w:t xml:space="preserve"> Ponentes: Dionisio Millán Sánchez y Vicente González Araque, Biblioteca de Arquitectura.</w:t>
      </w:r>
    </w:p>
    <w:p w:rsidR="002F459C" w:rsidRPr="00D37A3C" w:rsidRDefault="00791FFA" w:rsidP="002F459C">
      <w:pPr>
        <w:numPr>
          <w:ilvl w:val="0"/>
          <w:numId w:val="17"/>
        </w:numPr>
        <w:spacing w:before="100" w:beforeAutospacing="1" w:after="100" w:afterAutospacing="1" w:line="240" w:lineRule="auto"/>
        <w:rPr>
          <w:rFonts w:asciiTheme="majorHAnsi" w:eastAsia="Times New Roman" w:hAnsiTheme="majorHAnsi" w:cs="Times New Roman"/>
          <w:color w:val="404040"/>
          <w:sz w:val="24"/>
          <w:szCs w:val="24"/>
        </w:rPr>
      </w:pPr>
      <w:hyperlink r:id="rId71" w:tgtFrame="_blank" w:history="1">
        <w:r w:rsidR="002F459C" w:rsidRPr="00D37A3C">
          <w:rPr>
            <w:rFonts w:asciiTheme="majorHAnsi" w:eastAsia="Times New Roman" w:hAnsiTheme="majorHAnsi" w:cs="Times New Roman"/>
            <w:color w:val="404040"/>
            <w:sz w:val="24"/>
            <w:szCs w:val="24"/>
            <w:u w:val="single"/>
          </w:rPr>
          <w:t>"FISTEMÁTICA 2.0: Materia sin tiempo”</w:t>
        </w:r>
      </w:hyperlink>
      <w:r w:rsidR="002F459C" w:rsidRPr="00D37A3C">
        <w:rPr>
          <w:rFonts w:asciiTheme="majorHAnsi" w:eastAsia="Times New Roman" w:hAnsiTheme="majorHAnsi" w:cs="Times New Roman"/>
          <w:color w:val="404040"/>
          <w:sz w:val="24"/>
          <w:szCs w:val="24"/>
        </w:rPr>
        <w:t>". Ponente: María José Gómez, Biblioteca de Física.</w:t>
      </w:r>
    </w:p>
    <w:p w:rsidR="002F459C" w:rsidRPr="00D37A3C" w:rsidRDefault="00791FFA" w:rsidP="002F459C">
      <w:pPr>
        <w:numPr>
          <w:ilvl w:val="0"/>
          <w:numId w:val="17"/>
        </w:numPr>
        <w:spacing w:before="100" w:beforeAutospacing="1" w:after="100" w:afterAutospacing="1" w:line="240" w:lineRule="auto"/>
        <w:rPr>
          <w:rFonts w:asciiTheme="majorHAnsi" w:eastAsia="Times New Roman" w:hAnsiTheme="majorHAnsi" w:cs="Times New Roman"/>
          <w:color w:val="404040"/>
          <w:sz w:val="24"/>
          <w:szCs w:val="24"/>
        </w:rPr>
      </w:pPr>
      <w:hyperlink r:id="rId72" w:tgtFrame="_blank" w:history="1">
        <w:r w:rsidR="002F459C" w:rsidRPr="00D37A3C">
          <w:rPr>
            <w:rFonts w:asciiTheme="majorHAnsi" w:eastAsia="Times New Roman" w:hAnsiTheme="majorHAnsi" w:cs="Times New Roman"/>
            <w:color w:val="404040"/>
            <w:sz w:val="24"/>
            <w:szCs w:val="24"/>
            <w:u w:val="single"/>
          </w:rPr>
          <w:t>"Cómo apoyar a los investigadores: un nuevo reto para la Biblioteca".</w:t>
        </w:r>
      </w:hyperlink>
      <w:r w:rsidR="002F459C" w:rsidRPr="00D37A3C">
        <w:rPr>
          <w:rFonts w:asciiTheme="majorHAnsi" w:eastAsia="Times New Roman" w:hAnsiTheme="majorHAnsi" w:cs="Times New Roman"/>
          <w:color w:val="404040"/>
          <w:sz w:val="24"/>
          <w:szCs w:val="24"/>
        </w:rPr>
        <w:t xml:space="preserve"> Ponentes: Almudena Pascual de </w:t>
      </w:r>
      <w:proofErr w:type="spellStart"/>
      <w:r w:rsidR="002F459C" w:rsidRPr="00D37A3C">
        <w:rPr>
          <w:rFonts w:asciiTheme="majorHAnsi" w:eastAsia="Times New Roman" w:hAnsiTheme="majorHAnsi" w:cs="Times New Roman"/>
          <w:color w:val="404040"/>
          <w:sz w:val="24"/>
          <w:szCs w:val="24"/>
        </w:rPr>
        <w:t>Pobil</w:t>
      </w:r>
      <w:proofErr w:type="spellEnd"/>
      <w:r w:rsidR="002F459C" w:rsidRPr="00D37A3C">
        <w:rPr>
          <w:rFonts w:asciiTheme="majorHAnsi" w:eastAsia="Times New Roman" w:hAnsiTheme="majorHAnsi" w:cs="Times New Roman"/>
          <w:color w:val="404040"/>
          <w:sz w:val="24"/>
          <w:szCs w:val="24"/>
        </w:rPr>
        <w:t>, Carmen Muñoz y Lourdes Muñoz de Arenillas, Apoyo a la Investigación.</w:t>
      </w:r>
    </w:p>
    <w:p w:rsidR="002F459C" w:rsidRPr="00D37A3C" w:rsidRDefault="00791FFA" w:rsidP="002F459C">
      <w:pPr>
        <w:numPr>
          <w:ilvl w:val="0"/>
          <w:numId w:val="17"/>
        </w:numPr>
        <w:spacing w:before="100" w:beforeAutospacing="1" w:after="100" w:afterAutospacing="1" w:line="240" w:lineRule="auto"/>
        <w:rPr>
          <w:rFonts w:asciiTheme="majorHAnsi" w:eastAsia="Times New Roman" w:hAnsiTheme="majorHAnsi" w:cs="Times New Roman"/>
          <w:color w:val="404040"/>
          <w:sz w:val="24"/>
          <w:szCs w:val="24"/>
        </w:rPr>
      </w:pPr>
      <w:hyperlink r:id="rId73" w:tgtFrame="_blank" w:history="1">
        <w:r w:rsidR="002F459C" w:rsidRPr="00D37A3C">
          <w:rPr>
            <w:rFonts w:asciiTheme="majorHAnsi" w:eastAsia="Times New Roman" w:hAnsiTheme="majorHAnsi" w:cs="Times New Roman"/>
            <w:color w:val="404040"/>
            <w:sz w:val="24"/>
            <w:szCs w:val="24"/>
            <w:u w:val="single"/>
          </w:rPr>
          <w:t>"Digitalización y redes sociales: dos proyectos en uno. Biblioteca de la Facultad de Derecho y Ciencias del Trabajo”</w:t>
        </w:r>
      </w:hyperlink>
      <w:r w:rsidR="002F459C" w:rsidRPr="00D37A3C">
        <w:rPr>
          <w:rFonts w:asciiTheme="majorHAnsi" w:eastAsia="Times New Roman" w:hAnsiTheme="majorHAnsi" w:cs="Times New Roman"/>
          <w:color w:val="404040"/>
          <w:sz w:val="24"/>
          <w:szCs w:val="24"/>
        </w:rPr>
        <w:t>". Ponente: Javier Villanueva, Biblioteca de Derecho y Ciencias del Trabajo.</w:t>
      </w:r>
    </w:p>
    <w:p w:rsidR="002F459C" w:rsidRPr="00D37A3C" w:rsidRDefault="00791FFA" w:rsidP="002F459C">
      <w:pPr>
        <w:numPr>
          <w:ilvl w:val="0"/>
          <w:numId w:val="17"/>
        </w:numPr>
        <w:spacing w:before="100" w:beforeAutospacing="1" w:after="100" w:afterAutospacing="1" w:line="240" w:lineRule="auto"/>
        <w:rPr>
          <w:rFonts w:asciiTheme="majorHAnsi" w:eastAsia="Times New Roman" w:hAnsiTheme="majorHAnsi" w:cs="Times New Roman"/>
          <w:color w:val="404040"/>
          <w:sz w:val="24"/>
          <w:szCs w:val="24"/>
        </w:rPr>
      </w:pPr>
      <w:hyperlink r:id="rId74" w:tgtFrame="_blank" w:history="1">
        <w:r w:rsidR="002F459C" w:rsidRPr="00D37A3C">
          <w:rPr>
            <w:rFonts w:asciiTheme="majorHAnsi" w:eastAsia="Times New Roman" w:hAnsiTheme="majorHAnsi" w:cs="Times New Roman"/>
            <w:color w:val="404040"/>
            <w:sz w:val="24"/>
            <w:szCs w:val="24"/>
            <w:u w:val="single"/>
          </w:rPr>
          <w:t xml:space="preserve">"Las competencias informacionales en el proceso de enseñanza-aprendizaje de la asignatura de </w:t>
        </w:r>
        <w:proofErr w:type="gramStart"/>
        <w:r w:rsidR="002F459C" w:rsidRPr="00D37A3C">
          <w:rPr>
            <w:rFonts w:asciiTheme="majorHAnsi" w:eastAsia="Times New Roman" w:hAnsiTheme="majorHAnsi" w:cs="Times New Roman"/>
            <w:color w:val="404040"/>
            <w:sz w:val="24"/>
            <w:szCs w:val="24"/>
            <w:u w:val="single"/>
          </w:rPr>
          <w:t>Psicometría :</w:t>
        </w:r>
        <w:proofErr w:type="gramEnd"/>
        <w:r w:rsidR="002F459C" w:rsidRPr="00D37A3C">
          <w:rPr>
            <w:rFonts w:asciiTheme="majorHAnsi" w:eastAsia="Times New Roman" w:hAnsiTheme="majorHAnsi" w:cs="Times New Roman"/>
            <w:color w:val="404040"/>
            <w:sz w:val="24"/>
            <w:szCs w:val="24"/>
            <w:u w:val="single"/>
          </w:rPr>
          <w:t xml:space="preserve"> la experiencia de la Biblioteca Filosofía y Psicología".</w:t>
        </w:r>
      </w:hyperlink>
      <w:r w:rsidR="002F459C" w:rsidRPr="00D37A3C">
        <w:rPr>
          <w:rFonts w:asciiTheme="majorHAnsi" w:eastAsia="Times New Roman" w:hAnsiTheme="majorHAnsi" w:cs="Times New Roman"/>
          <w:color w:val="404040"/>
          <w:sz w:val="24"/>
          <w:szCs w:val="24"/>
        </w:rPr>
        <w:t xml:space="preserve"> Ponentes: Rosa Díaz-Salazar y Paqui Cuéllar, Biblioteca de Filosofía y Psicología.</w:t>
      </w:r>
    </w:p>
    <w:p w:rsidR="002F459C" w:rsidRPr="00D37A3C" w:rsidRDefault="002F459C" w:rsidP="002F459C">
      <w:pPr>
        <w:spacing w:before="100" w:beforeAutospacing="1" w:after="100" w:afterAutospacing="1" w:line="240" w:lineRule="auto"/>
        <w:rPr>
          <w:rFonts w:asciiTheme="majorHAnsi" w:eastAsiaTheme="minorEastAsia" w:hAnsiTheme="majorHAnsi" w:cstheme="minorHAnsi"/>
          <w:b/>
          <w:bCs/>
          <w:color w:val="404040"/>
          <w:sz w:val="24"/>
          <w:szCs w:val="24"/>
          <w:lang w:eastAsia="es-ES"/>
        </w:rPr>
      </w:pPr>
      <w:r w:rsidRPr="00D37A3C">
        <w:rPr>
          <w:rFonts w:asciiTheme="majorHAnsi" w:eastAsiaTheme="minorEastAsia" w:hAnsiTheme="majorHAnsi" w:cstheme="minorHAnsi"/>
          <w:b/>
          <w:bCs/>
          <w:color w:val="404040"/>
          <w:sz w:val="24"/>
          <w:szCs w:val="24"/>
          <w:lang w:eastAsia="es-ES"/>
        </w:rPr>
        <w:t>II Jornadas de Buenas Prácticas y Gestión del Conocimiento. Sevilla, 2009</w:t>
      </w:r>
    </w:p>
    <w:p w:rsidR="002F459C" w:rsidRPr="00D37A3C" w:rsidRDefault="00791FFA" w:rsidP="002F459C">
      <w:pPr>
        <w:numPr>
          <w:ilvl w:val="0"/>
          <w:numId w:val="18"/>
        </w:numPr>
        <w:spacing w:before="100" w:beforeAutospacing="1" w:after="100" w:afterAutospacing="1" w:line="240" w:lineRule="auto"/>
        <w:rPr>
          <w:rFonts w:asciiTheme="majorHAnsi" w:eastAsia="Times New Roman" w:hAnsiTheme="majorHAnsi" w:cs="Times New Roman"/>
          <w:color w:val="404040"/>
          <w:sz w:val="24"/>
          <w:szCs w:val="24"/>
        </w:rPr>
      </w:pPr>
      <w:hyperlink r:id="rId75" w:tgtFrame="_blank" w:history="1">
        <w:r w:rsidR="002F459C" w:rsidRPr="00D37A3C">
          <w:rPr>
            <w:rFonts w:asciiTheme="majorHAnsi" w:eastAsia="Times New Roman" w:hAnsiTheme="majorHAnsi" w:cs="Times New Roman"/>
            <w:color w:val="404040"/>
            <w:sz w:val="24"/>
            <w:szCs w:val="24"/>
            <w:u w:val="single"/>
          </w:rPr>
          <w:t>"Evaluación del desempeño y carrera horizontal”."</w:t>
        </w:r>
      </w:hyperlink>
      <w:r w:rsidR="002F459C" w:rsidRPr="00D37A3C">
        <w:rPr>
          <w:rFonts w:asciiTheme="majorHAnsi" w:eastAsia="Times New Roman" w:hAnsiTheme="majorHAnsi" w:cs="Times New Roman"/>
          <w:color w:val="404040"/>
          <w:sz w:val="24"/>
          <w:szCs w:val="24"/>
        </w:rPr>
        <w:t xml:space="preserve"> José Mª Sánchez Berenguer, Director Técnico del Área de Planificación de Recursos Humanos.</w:t>
      </w:r>
    </w:p>
    <w:p w:rsidR="002F459C" w:rsidRPr="00D37A3C" w:rsidRDefault="00791FFA" w:rsidP="002F459C">
      <w:pPr>
        <w:numPr>
          <w:ilvl w:val="0"/>
          <w:numId w:val="18"/>
        </w:numPr>
        <w:spacing w:before="100" w:beforeAutospacing="1" w:after="100" w:afterAutospacing="1" w:line="240" w:lineRule="auto"/>
        <w:rPr>
          <w:rFonts w:asciiTheme="majorHAnsi" w:eastAsia="Times New Roman" w:hAnsiTheme="majorHAnsi" w:cs="Times New Roman"/>
          <w:color w:val="404040"/>
          <w:sz w:val="24"/>
          <w:szCs w:val="24"/>
        </w:rPr>
      </w:pPr>
      <w:hyperlink r:id="rId76" w:tgtFrame="_blank" w:history="1">
        <w:r w:rsidR="002F459C" w:rsidRPr="00D37A3C">
          <w:rPr>
            <w:rFonts w:asciiTheme="majorHAnsi" w:eastAsia="Times New Roman" w:hAnsiTheme="majorHAnsi" w:cs="Times New Roman"/>
            <w:color w:val="404040"/>
            <w:sz w:val="24"/>
            <w:szCs w:val="24"/>
            <w:u w:val="single"/>
          </w:rPr>
          <w:t>"La calidad es cosa de todos: cómo integrar esfuerzos para conseguir resultados”."</w:t>
        </w:r>
      </w:hyperlink>
      <w:r w:rsidR="002F459C" w:rsidRPr="00D37A3C">
        <w:rPr>
          <w:rFonts w:asciiTheme="majorHAnsi" w:eastAsia="Times New Roman" w:hAnsiTheme="majorHAnsi" w:cs="Times New Roman"/>
          <w:color w:val="404040"/>
          <w:sz w:val="24"/>
          <w:szCs w:val="24"/>
        </w:rPr>
        <w:t xml:space="preserve"> Jaime del Palacio, Socio Director de la empresa </w:t>
      </w:r>
      <w:proofErr w:type="spellStart"/>
      <w:r w:rsidR="002F459C" w:rsidRPr="00D37A3C">
        <w:rPr>
          <w:rFonts w:asciiTheme="majorHAnsi" w:eastAsia="Times New Roman" w:hAnsiTheme="majorHAnsi" w:cs="Times New Roman"/>
          <w:color w:val="404040"/>
          <w:sz w:val="24"/>
          <w:szCs w:val="24"/>
        </w:rPr>
        <w:t>Sinergy</w:t>
      </w:r>
      <w:proofErr w:type="spellEnd"/>
    </w:p>
    <w:p w:rsidR="002F459C" w:rsidRPr="00D37A3C" w:rsidRDefault="00791FFA" w:rsidP="002F459C">
      <w:pPr>
        <w:numPr>
          <w:ilvl w:val="0"/>
          <w:numId w:val="18"/>
        </w:numPr>
        <w:spacing w:before="100" w:beforeAutospacing="1" w:after="100" w:afterAutospacing="1" w:line="240" w:lineRule="auto"/>
        <w:rPr>
          <w:rFonts w:asciiTheme="majorHAnsi" w:eastAsia="Times New Roman" w:hAnsiTheme="majorHAnsi" w:cs="Times New Roman"/>
          <w:color w:val="404040"/>
          <w:sz w:val="24"/>
          <w:szCs w:val="24"/>
        </w:rPr>
      </w:pPr>
      <w:hyperlink r:id="rId77" w:tgtFrame="_blank" w:history="1">
        <w:r w:rsidR="002F459C" w:rsidRPr="00D37A3C">
          <w:rPr>
            <w:rFonts w:asciiTheme="majorHAnsi" w:eastAsia="Times New Roman" w:hAnsiTheme="majorHAnsi" w:cs="Times New Roman"/>
            <w:color w:val="404040"/>
            <w:sz w:val="24"/>
            <w:szCs w:val="24"/>
            <w:u w:val="single"/>
          </w:rPr>
          <w:t>"Metodología para el análisis y dimensionamiento óptimo de los puestos de trabajo. Experiencia práctica en la BUS”."</w:t>
        </w:r>
      </w:hyperlink>
      <w:r w:rsidR="002F459C" w:rsidRPr="00D37A3C">
        <w:rPr>
          <w:rFonts w:asciiTheme="majorHAnsi" w:eastAsia="Times New Roman" w:hAnsiTheme="majorHAnsi" w:cs="Times New Roman"/>
          <w:color w:val="404040"/>
          <w:sz w:val="24"/>
          <w:szCs w:val="24"/>
        </w:rPr>
        <w:t xml:space="preserve"> José Manuel Sánchez Fuentes y Rocío López Álvarez, Director y Consultora, respectivamente, del Área de Administraciones Públicas, de la empresa DOPP Consultores</w:t>
      </w:r>
    </w:p>
    <w:p w:rsidR="002F459C" w:rsidRPr="00D37A3C" w:rsidRDefault="00791FFA" w:rsidP="002F459C">
      <w:pPr>
        <w:numPr>
          <w:ilvl w:val="0"/>
          <w:numId w:val="18"/>
        </w:numPr>
        <w:spacing w:before="100" w:beforeAutospacing="1" w:after="100" w:afterAutospacing="1" w:line="240" w:lineRule="auto"/>
        <w:rPr>
          <w:rFonts w:asciiTheme="majorHAnsi" w:eastAsia="Times New Roman" w:hAnsiTheme="majorHAnsi" w:cs="Times New Roman"/>
          <w:color w:val="404040"/>
          <w:sz w:val="24"/>
          <w:szCs w:val="24"/>
        </w:rPr>
      </w:pPr>
      <w:hyperlink r:id="rId78" w:tgtFrame="_blank" w:history="1">
        <w:r w:rsidR="002F459C" w:rsidRPr="00D37A3C">
          <w:rPr>
            <w:rFonts w:asciiTheme="majorHAnsi" w:eastAsia="Times New Roman" w:hAnsiTheme="majorHAnsi" w:cs="Times New Roman"/>
            <w:color w:val="404040"/>
            <w:sz w:val="24"/>
            <w:szCs w:val="24"/>
            <w:u w:val="single"/>
          </w:rPr>
          <w:t>"</w:t>
        </w:r>
        <w:proofErr w:type="spellStart"/>
        <w:r w:rsidR="002F459C" w:rsidRPr="00D37A3C">
          <w:rPr>
            <w:rFonts w:asciiTheme="majorHAnsi" w:eastAsia="Times New Roman" w:hAnsiTheme="majorHAnsi" w:cs="Times New Roman"/>
            <w:color w:val="404040"/>
            <w:sz w:val="24"/>
            <w:szCs w:val="24"/>
            <w:u w:val="single"/>
          </w:rPr>
          <w:t>Alfin</w:t>
        </w:r>
        <w:proofErr w:type="spellEnd"/>
        <w:r w:rsidR="002F459C" w:rsidRPr="00D37A3C">
          <w:rPr>
            <w:rFonts w:asciiTheme="majorHAnsi" w:eastAsia="Times New Roman" w:hAnsiTheme="majorHAnsi" w:cs="Times New Roman"/>
            <w:color w:val="404040"/>
            <w:sz w:val="24"/>
            <w:szCs w:val="24"/>
            <w:u w:val="single"/>
          </w:rPr>
          <w:t xml:space="preserve"> a través de la Web 2.0. Una propuesta didáctica y metodológica para el postgrado"</w:t>
        </w:r>
      </w:hyperlink>
      <w:r w:rsidR="002F459C" w:rsidRPr="00D37A3C">
        <w:rPr>
          <w:rFonts w:asciiTheme="majorHAnsi" w:eastAsia="Times New Roman" w:hAnsiTheme="majorHAnsi" w:cs="Times New Roman"/>
          <w:color w:val="404040"/>
          <w:sz w:val="24"/>
          <w:szCs w:val="24"/>
        </w:rPr>
        <w:t>. Mª Ángeles Martín Gómez y Juan Antonio Barrera Gómez, Biblioteca de Centros de la Salud</w:t>
      </w:r>
    </w:p>
    <w:p w:rsidR="002F459C" w:rsidRPr="00D37A3C" w:rsidRDefault="00791FFA" w:rsidP="002F459C">
      <w:pPr>
        <w:numPr>
          <w:ilvl w:val="0"/>
          <w:numId w:val="18"/>
        </w:numPr>
        <w:spacing w:before="100" w:beforeAutospacing="1" w:after="100" w:afterAutospacing="1" w:line="240" w:lineRule="auto"/>
        <w:rPr>
          <w:rFonts w:asciiTheme="majorHAnsi" w:eastAsia="Times New Roman" w:hAnsiTheme="majorHAnsi" w:cs="Times New Roman"/>
          <w:color w:val="404040"/>
          <w:sz w:val="24"/>
          <w:szCs w:val="24"/>
        </w:rPr>
      </w:pPr>
      <w:hyperlink r:id="rId79" w:tgtFrame="_blank" w:history="1">
        <w:r w:rsidR="002F459C" w:rsidRPr="00D37A3C">
          <w:rPr>
            <w:rFonts w:asciiTheme="majorHAnsi" w:eastAsia="Times New Roman" w:hAnsiTheme="majorHAnsi" w:cs="Times New Roman"/>
            <w:color w:val="404040"/>
            <w:sz w:val="24"/>
            <w:szCs w:val="24"/>
            <w:u w:val="single"/>
          </w:rPr>
          <w:t>“"Atención a la multiculturalidad. El programa de la Biblioteca de la ETSII en apoyo al alumnado marroquí”."</w:t>
        </w:r>
      </w:hyperlink>
      <w:r w:rsidR="002F459C" w:rsidRPr="00D37A3C">
        <w:rPr>
          <w:rFonts w:asciiTheme="majorHAnsi" w:eastAsia="Times New Roman" w:hAnsiTheme="majorHAnsi" w:cs="Times New Roman"/>
          <w:color w:val="404040"/>
          <w:sz w:val="24"/>
          <w:szCs w:val="24"/>
        </w:rPr>
        <w:t xml:space="preserve"> Natividad Gómez Pérez, Biblioteca de Informática</w:t>
      </w:r>
    </w:p>
    <w:p w:rsidR="002F459C" w:rsidRPr="00D37A3C" w:rsidRDefault="00791FFA" w:rsidP="002F459C">
      <w:pPr>
        <w:numPr>
          <w:ilvl w:val="0"/>
          <w:numId w:val="18"/>
        </w:numPr>
        <w:spacing w:before="100" w:beforeAutospacing="1" w:after="100" w:afterAutospacing="1" w:line="240" w:lineRule="auto"/>
        <w:rPr>
          <w:rFonts w:asciiTheme="majorHAnsi" w:eastAsia="Times New Roman" w:hAnsiTheme="majorHAnsi" w:cs="Times New Roman"/>
          <w:color w:val="404040"/>
          <w:sz w:val="24"/>
          <w:szCs w:val="24"/>
        </w:rPr>
      </w:pPr>
      <w:hyperlink r:id="rId80" w:tgtFrame="_blank" w:history="1">
        <w:r w:rsidR="002F459C" w:rsidRPr="00D37A3C">
          <w:rPr>
            <w:rFonts w:asciiTheme="majorHAnsi" w:eastAsia="Times New Roman" w:hAnsiTheme="majorHAnsi" w:cs="Times New Roman"/>
            <w:color w:val="404040"/>
            <w:sz w:val="24"/>
            <w:szCs w:val="24"/>
            <w:u w:val="single"/>
          </w:rPr>
          <w:t>“"Servicios de apoyo a la investigación en la Biblioteca de Arquitectura”."</w:t>
        </w:r>
      </w:hyperlink>
      <w:r w:rsidR="002F459C" w:rsidRPr="00D37A3C">
        <w:rPr>
          <w:rFonts w:asciiTheme="majorHAnsi" w:eastAsia="Times New Roman" w:hAnsiTheme="majorHAnsi" w:cs="Times New Roman"/>
          <w:color w:val="404040"/>
          <w:sz w:val="24"/>
          <w:szCs w:val="24"/>
        </w:rPr>
        <w:t xml:space="preserve"> Elvira Ordóñez </w:t>
      </w:r>
      <w:proofErr w:type="spellStart"/>
      <w:r w:rsidR="002F459C" w:rsidRPr="00D37A3C">
        <w:rPr>
          <w:rFonts w:asciiTheme="majorHAnsi" w:eastAsia="Times New Roman" w:hAnsiTheme="majorHAnsi" w:cs="Times New Roman"/>
          <w:color w:val="404040"/>
          <w:sz w:val="24"/>
          <w:szCs w:val="24"/>
        </w:rPr>
        <w:t>Cocoví</w:t>
      </w:r>
      <w:proofErr w:type="spellEnd"/>
      <w:r w:rsidR="002F459C" w:rsidRPr="00D37A3C">
        <w:rPr>
          <w:rFonts w:asciiTheme="majorHAnsi" w:eastAsia="Times New Roman" w:hAnsiTheme="majorHAnsi" w:cs="Times New Roman"/>
          <w:color w:val="404040"/>
          <w:sz w:val="24"/>
          <w:szCs w:val="24"/>
        </w:rPr>
        <w:t xml:space="preserve"> y Anabel Moreno </w:t>
      </w:r>
      <w:proofErr w:type="spellStart"/>
      <w:r w:rsidR="002F459C" w:rsidRPr="00D37A3C">
        <w:rPr>
          <w:rFonts w:asciiTheme="majorHAnsi" w:eastAsia="Times New Roman" w:hAnsiTheme="majorHAnsi" w:cs="Times New Roman"/>
          <w:color w:val="404040"/>
          <w:sz w:val="24"/>
          <w:szCs w:val="24"/>
        </w:rPr>
        <w:t>Perpiñá</w:t>
      </w:r>
      <w:proofErr w:type="spellEnd"/>
      <w:r w:rsidR="002F459C" w:rsidRPr="00D37A3C">
        <w:rPr>
          <w:rFonts w:asciiTheme="majorHAnsi" w:eastAsia="Times New Roman" w:hAnsiTheme="majorHAnsi" w:cs="Times New Roman"/>
          <w:color w:val="404040"/>
          <w:sz w:val="24"/>
          <w:szCs w:val="24"/>
        </w:rPr>
        <w:t>, Biblioteca de Arquitectura</w:t>
      </w:r>
    </w:p>
    <w:p w:rsidR="002F459C" w:rsidRPr="00D37A3C" w:rsidRDefault="00791FFA" w:rsidP="002F459C">
      <w:pPr>
        <w:numPr>
          <w:ilvl w:val="0"/>
          <w:numId w:val="18"/>
        </w:numPr>
        <w:spacing w:before="100" w:beforeAutospacing="1" w:after="100" w:afterAutospacing="1" w:line="240" w:lineRule="auto"/>
        <w:rPr>
          <w:rFonts w:asciiTheme="majorHAnsi" w:eastAsia="Times New Roman" w:hAnsiTheme="majorHAnsi" w:cs="Times New Roman"/>
          <w:color w:val="404040"/>
          <w:sz w:val="24"/>
          <w:szCs w:val="24"/>
        </w:rPr>
      </w:pPr>
      <w:hyperlink r:id="rId81" w:tgtFrame="_blank" w:history="1">
        <w:r w:rsidR="002F459C" w:rsidRPr="00D37A3C">
          <w:rPr>
            <w:rFonts w:asciiTheme="majorHAnsi" w:eastAsia="Times New Roman" w:hAnsiTheme="majorHAnsi" w:cs="Times New Roman"/>
            <w:color w:val="404040"/>
            <w:sz w:val="24"/>
            <w:szCs w:val="24"/>
            <w:u w:val="single"/>
          </w:rPr>
          <w:t>"Aplicación para petición de consulta en sala de los fondos existentes en la Hemeroteca de la Biblioteca de Humanidades</w:t>
        </w:r>
        <w:r w:rsidR="002F459C" w:rsidRPr="00D37A3C">
          <w:rPr>
            <w:rFonts w:ascii="Cambria" w:eastAsia="Times New Roman" w:hAnsi="Cambria" w:cs="Cambria"/>
            <w:color w:val="404040"/>
            <w:sz w:val="24"/>
            <w:szCs w:val="24"/>
            <w:u w:val="single"/>
          </w:rPr>
          <w:t></w:t>
        </w:r>
        <w:r w:rsidR="002F459C" w:rsidRPr="00D37A3C">
          <w:rPr>
            <w:rFonts w:asciiTheme="majorHAnsi" w:eastAsia="Times New Roman" w:hAnsiTheme="majorHAnsi" w:cs="Times New Roman"/>
            <w:color w:val="404040"/>
            <w:sz w:val="24"/>
            <w:szCs w:val="24"/>
            <w:u w:val="single"/>
          </w:rPr>
          <w:t>"</w:t>
        </w:r>
      </w:hyperlink>
      <w:r w:rsidR="002F459C" w:rsidRPr="00D37A3C">
        <w:rPr>
          <w:rFonts w:asciiTheme="majorHAnsi" w:eastAsia="Times New Roman" w:hAnsiTheme="majorHAnsi" w:cs="Times New Roman"/>
          <w:color w:val="404040"/>
          <w:sz w:val="24"/>
          <w:szCs w:val="24"/>
        </w:rPr>
        <w:t xml:space="preserve">. Victoria Tejada Enríquez, Biblioteca de Humanidades, y </w:t>
      </w:r>
      <w:proofErr w:type="spellStart"/>
      <w:r w:rsidR="002F459C" w:rsidRPr="00D37A3C">
        <w:rPr>
          <w:rFonts w:asciiTheme="majorHAnsi" w:eastAsia="Times New Roman" w:hAnsiTheme="majorHAnsi" w:cs="Times New Roman"/>
          <w:color w:val="404040"/>
          <w:sz w:val="24"/>
          <w:szCs w:val="24"/>
        </w:rPr>
        <w:t>Jonatan</w:t>
      </w:r>
      <w:proofErr w:type="spellEnd"/>
      <w:r w:rsidR="002F459C" w:rsidRPr="00D37A3C">
        <w:rPr>
          <w:rFonts w:asciiTheme="majorHAnsi" w:eastAsia="Times New Roman" w:hAnsiTheme="majorHAnsi" w:cs="Times New Roman"/>
          <w:color w:val="404040"/>
          <w:sz w:val="24"/>
          <w:szCs w:val="24"/>
        </w:rPr>
        <w:t xml:space="preserve"> Ortiz Salas, Becario de Informática de la BUS</w:t>
      </w:r>
    </w:p>
    <w:p w:rsidR="002F459C" w:rsidRPr="00D37A3C" w:rsidRDefault="00791FFA" w:rsidP="002F459C">
      <w:pPr>
        <w:numPr>
          <w:ilvl w:val="0"/>
          <w:numId w:val="18"/>
        </w:numPr>
        <w:spacing w:before="100" w:beforeAutospacing="1" w:after="100" w:afterAutospacing="1" w:line="240" w:lineRule="auto"/>
        <w:rPr>
          <w:rFonts w:asciiTheme="majorHAnsi" w:eastAsia="Times New Roman" w:hAnsiTheme="majorHAnsi" w:cs="Times New Roman"/>
          <w:color w:val="404040"/>
          <w:sz w:val="24"/>
          <w:szCs w:val="24"/>
        </w:rPr>
      </w:pPr>
      <w:hyperlink r:id="rId82" w:tgtFrame="_blank" w:history="1">
        <w:r w:rsidR="002F459C" w:rsidRPr="00D37A3C">
          <w:rPr>
            <w:rFonts w:asciiTheme="majorHAnsi" w:eastAsia="Times New Roman" w:hAnsiTheme="majorHAnsi" w:cs="Times New Roman"/>
            <w:color w:val="404040"/>
            <w:sz w:val="24"/>
            <w:szCs w:val="24"/>
            <w:u w:val="single"/>
          </w:rPr>
          <w:t>“"OCULUS, gestión de contenidos en las pantallas informativas de las Bibliotecas”".</w:t>
        </w:r>
      </w:hyperlink>
      <w:r w:rsidR="002F459C" w:rsidRPr="00D37A3C">
        <w:rPr>
          <w:rFonts w:asciiTheme="majorHAnsi" w:eastAsia="Times New Roman" w:hAnsiTheme="majorHAnsi" w:cs="Times New Roman"/>
          <w:color w:val="404040"/>
          <w:sz w:val="24"/>
          <w:szCs w:val="24"/>
        </w:rPr>
        <w:t xml:space="preserve"> María Victoria Puy Moreno, Apoyo al Aprendizaje y Antonio Martín Montes, Informática y Tecnología</w:t>
      </w:r>
    </w:p>
    <w:p w:rsidR="002F459C" w:rsidRPr="00D37A3C" w:rsidRDefault="00791FFA" w:rsidP="002F459C">
      <w:pPr>
        <w:numPr>
          <w:ilvl w:val="0"/>
          <w:numId w:val="18"/>
        </w:numPr>
        <w:spacing w:before="100" w:beforeAutospacing="1" w:after="100" w:afterAutospacing="1" w:line="240" w:lineRule="auto"/>
        <w:rPr>
          <w:rFonts w:asciiTheme="majorHAnsi" w:eastAsia="Times New Roman" w:hAnsiTheme="majorHAnsi" w:cs="Times New Roman"/>
          <w:color w:val="404040"/>
          <w:sz w:val="24"/>
          <w:szCs w:val="24"/>
        </w:rPr>
      </w:pPr>
      <w:hyperlink r:id="rId83" w:tgtFrame="_blank" w:history="1">
        <w:r w:rsidR="002F459C" w:rsidRPr="00D37A3C">
          <w:rPr>
            <w:rFonts w:asciiTheme="majorHAnsi" w:eastAsia="Times New Roman" w:hAnsiTheme="majorHAnsi" w:cs="Times New Roman"/>
            <w:color w:val="404040"/>
            <w:sz w:val="24"/>
            <w:szCs w:val="24"/>
            <w:u w:val="single"/>
          </w:rPr>
          <w:t>“Aplicación para la reserva de las salas de trabajo en grupo en la Biblioteca de Derecho y Ciencias del Trabajo"</w:t>
        </w:r>
      </w:hyperlink>
      <w:r w:rsidR="002F459C" w:rsidRPr="00D37A3C">
        <w:rPr>
          <w:rFonts w:asciiTheme="majorHAnsi" w:eastAsia="Times New Roman" w:hAnsiTheme="majorHAnsi" w:cs="Times New Roman"/>
          <w:color w:val="404040"/>
          <w:sz w:val="24"/>
          <w:szCs w:val="24"/>
        </w:rPr>
        <w:t>. Miguel Ángel Romero Junquera, Biblioteca de Derecho y CC. del Trabajo, y Lorenzo Bermúdez Ramírez, Becario de Informática de la BUS</w:t>
      </w:r>
    </w:p>
    <w:p w:rsidR="002F459C" w:rsidRPr="00D37A3C" w:rsidRDefault="00791FFA" w:rsidP="002F459C">
      <w:pPr>
        <w:numPr>
          <w:ilvl w:val="0"/>
          <w:numId w:val="18"/>
        </w:numPr>
        <w:spacing w:before="100" w:beforeAutospacing="1" w:after="100" w:afterAutospacing="1" w:line="240" w:lineRule="auto"/>
        <w:rPr>
          <w:rFonts w:asciiTheme="majorHAnsi" w:eastAsia="Times New Roman" w:hAnsiTheme="majorHAnsi" w:cs="Times New Roman"/>
          <w:color w:val="404040"/>
          <w:sz w:val="24"/>
          <w:szCs w:val="24"/>
        </w:rPr>
      </w:pPr>
      <w:hyperlink r:id="rId84" w:tgtFrame="_blank" w:history="1">
        <w:r w:rsidR="002F459C" w:rsidRPr="00D37A3C">
          <w:rPr>
            <w:rFonts w:asciiTheme="majorHAnsi" w:eastAsia="Times New Roman" w:hAnsiTheme="majorHAnsi" w:cs="Times New Roman"/>
            <w:color w:val="404040"/>
            <w:sz w:val="24"/>
            <w:szCs w:val="24"/>
            <w:u w:val="single"/>
          </w:rPr>
          <w:t>"El Repositorio de Trabajos Académicos de la Escuela de Ingenieros”".</w:t>
        </w:r>
      </w:hyperlink>
      <w:r w:rsidR="002F459C" w:rsidRPr="00D37A3C">
        <w:rPr>
          <w:rFonts w:asciiTheme="majorHAnsi" w:eastAsia="Times New Roman" w:hAnsiTheme="majorHAnsi" w:cs="Times New Roman"/>
          <w:color w:val="404040"/>
          <w:sz w:val="24"/>
          <w:szCs w:val="24"/>
        </w:rPr>
        <w:t xml:space="preserve"> Mercedes Aguilar Gómez, Biblioteca de Ingenieros</w:t>
      </w:r>
    </w:p>
    <w:p w:rsidR="002F459C" w:rsidRPr="00D37A3C" w:rsidRDefault="002F459C" w:rsidP="002F459C">
      <w:pPr>
        <w:spacing w:before="100" w:beforeAutospacing="1" w:after="100" w:afterAutospacing="1" w:line="240" w:lineRule="auto"/>
        <w:rPr>
          <w:rFonts w:asciiTheme="majorHAnsi" w:eastAsiaTheme="minorEastAsia" w:hAnsiTheme="majorHAnsi" w:cstheme="minorHAnsi"/>
          <w:b/>
          <w:bCs/>
          <w:color w:val="404040"/>
          <w:sz w:val="24"/>
          <w:szCs w:val="24"/>
          <w:lang w:eastAsia="es-ES"/>
        </w:rPr>
      </w:pPr>
      <w:r w:rsidRPr="00D37A3C">
        <w:rPr>
          <w:rFonts w:asciiTheme="majorHAnsi" w:eastAsiaTheme="minorEastAsia" w:hAnsiTheme="majorHAnsi" w:cstheme="minorHAnsi"/>
          <w:b/>
          <w:bCs/>
          <w:color w:val="404040"/>
          <w:sz w:val="24"/>
          <w:szCs w:val="24"/>
          <w:lang w:eastAsia="es-ES"/>
        </w:rPr>
        <w:t>I Jornadas de Buenas Prácticas y Gestión del Conocimiento. Sevilla, 2008</w:t>
      </w:r>
    </w:p>
    <w:p w:rsidR="002F459C" w:rsidRPr="00D37A3C" w:rsidRDefault="00791FFA" w:rsidP="002F459C">
      <w:pPr>
        <w:numPr>
          <w:ilvl w:val="0"/>
          <w:numId w:val="19"/>
        </w:numPr>
        <w:spacing w:before="100" w:beforeAutospacing="1" w:after="100" w:afterAutospacing="1" w:line="240" w:lineRule="auto"/>
        <w:rPr>
          <w:rFonts w:asciiTheme="majorHAnsi" w:eastAsia="Times New Roman" w:hAnsiTheme="majorHAnsi" w:cs="Times New Roman"/>
          <w:color w:val="404040"/>
          <w:sz w:val="24"/>
          <w:szCs w:val="24"/>
        </w:rPr>
      </w:pPr>
      <w:hyperlink r:id="rId85" w:tgtFrame="_blank" w:history="1">
        <w:r w:rsidR="002F459C" w:rsidRPr="00D37A3C">
          <w:rPr>
            <w:rFonts w:asciiTheme="majorHAnsi" w:eastAsia="Times New Roman" w:hAnsiTheme="majorHAnsi" w:cs="Times New Roman"/>
            <w:color w:val="404040"/>
            <w:sz w:val="24"/>
            <w:szCs w:val="24"/>
            <w:u w:val="single"/>
          </w:rPr>
          <w:t>"¿Por qué nos evaluamos?".</w:t>
        </w:r>
      </w:hyperlink>
      <w:r w:rsidR="002F459C" w:rsidRPr="00D37A3C">
        <w:rPr>
          <w:rFonts w:asciiTheme="majorHAnsi" w:eastAsia="Times New Roman" w:hAnsiTheme="majorHAnsi" w:cs="Times New Roman"/>
          <w:color w:val="404040"/>
          <w:sz w:val="24"/>
          <w:szCs w:val="24"/>
        </w:rPr>
        <w:t xml:space="preserve"> Ponente: Adela </w:t>
      </w:r>
      <w:proofErr w:type="spellStart"/>
      <w:r w:rsidR="002F459C" w:rsidRPr="00D37A3C">
        <w:rPr>
          <w:rFonts w:asciiTheme="majorHAnsi" w:eastAsia="Times New Roman" w:hAnsiTheme="majorHAnsi" w:cs="Times New Roman"/>
          <w:color w:val="404040"/>
          <w:sz w:val="24"/>
          <w:szCs w:val="24"/>
        </w:rPr>
        <w:t>Valdenebro</w:t>
      </w:r>
      <w:proofErr w:type="spellEnd"/>
      <w:r w:rsidR="002F459C" w:rsidRPr="00D37A3C">
        <w:rPr>
          <w:rFonts w:asciiTheme="majorHAnsi" w:eastAsia="Times New Roman" w:hAnsiTheme="majorHAnsi" w:cs="Times New Roman"/>
          <w:color w:val="404040"/>
          <w:sz w:val="24"/>
          <w:szCs w:val="24"/>
        </w:rPr>
        <w:t xml:space="preserve"> García de </w:t>
      </w:r>
      <w:proofErr w:type="spellStart"/>
      <w:r w:rsidR="002F459C" w:rsidRPr="00D37A3C">
        <w:rPr>
          <w:rFonts w:asciiTheme="majorHAnsi" w:eastAsia="Times New Roman" w:hAnsiTheme="majorHAnsi" w:cs="Times New Roman"/>
          <w:color w:val="404040"/>
          <w:sz w:val="24"/>
          <w:szCs w:val="24"/>
        </w:rPr>
        <w:t>Polavieja</w:t>
      </w:r>
      <w:proofErr w:type="spellEnd"/>
      <w:r w:rsidR="002F459C" w:rsidRPr="00D37A3C">
        <w:rPr>
          <w:rFonts w:asciiTheme="majorHAnsi" w:eastAsia="Times New Roman" w:hAnsiTheme="majorHAnsi" w:cs="Times New Roman"/>
          <w:color w:val="404040"/>
          <w:sz w:val="24"/>
          <w:szCs w:val="24"/>
        </w:rPr>
        <w:t>, Planificación y Proyectos.</w:t>
      </w:r>
    </w:p>
    <w:p w:rsidR="002F459C" w:rsidRPr="00D37A3C" w:rsidRDefault="00791FFA" w:rsidP="002F459C">
      <w:pPr>
        <w:numPr>
          <w:ilvl w:val="0"/>
          <w:numId w:val="19"/>
        </w:numPr>
        <w:spacing w:before="100" w:beforeAutospacing="1" w:after="100" w:afterAutospacing="1" w:line="240" w:lineRule="auto"/>
        <w:rPr>
          <w:rFonts w:asciiTheme="majorHAnsi" w:eastAsia="Times New Roman" w:hAnsiTheme="majorHAnsi" w:cs="Times New Roman"/>
          <w:color w:val="404040"/>
          <w:sz w:val="24"/>
          <w:szCs w:val="24"/>
        </w:rPr>
      </w:pPr>
      <w:hyperlink r:id="rId86" w:tgtFrame="_blank" w:history="1">
        <w:r w:rsidR="002F459C" w:rsidRPr="00D37A3C">
          <w:rPr>
            <w:rFonts w:asciiTheme="majorHAnsi" w:eastAsia="Times New Roman" w:hAnsiTheme="majorHAnsi" w:cs="Times New Roman"/>
            <w:color w:val="404040"/>
            <w:sz w:val="24"/>
            <w:szCs w:val="24"/>
            <w:u w:val="single"/>
          </w:rPr>
          <w:t>"Intentando conseguir un servicio de calidad en las Salas".</w:t>
        </w:r>
      </w:hyperlink>
      <w:r w:rsidR="002F459C" w:rsidRPr="00D37A3C">
        <w:rPr>
          <w:rFonts w:asciiTheme="majorHAnsi" w:eastAsia="Times New Roman" w:hAnsiTheme="majorHAnsi" w:cs="Times New Roman"/>
          <w:color w:val="404040"/>
          <w:sz w:val="24"/>
          <w:szCs w:val="24"/>
        </w:rPr>
        <w:t xml:space="preserve"> Ponente: Elvira Ordóñez </w:t>
      </w:r>
      <w:proofErr w:type="spellStart"/>
      <w:r w:rsidR="002F459C" w:rsidRPr="00D37A3C">
        <w:rPr>
          <w:rFonts w:asciiTheme="majorHAnsi" w:eastAsia="Times New Roman" w:hAnsiTheme="majorHAnsi" w:cs="Times New Roman"/>
          <w:color w:val="404040"/>
          <w:sz w:val="24"/>
          <w:szCs w:val="24"/>
        </w:rPr>
        <w:t>Cocoví</w:t>
      </w:r>
      <w:proofErr w:type="spellEnd"/>
      <w:r w:rsidR="002F459C" w:rsidRPr="00D37A3C">
        <w:rPr>
          <w:rFonts w:asciiTheme="majorHAnsi" w:eastAsia="Times New Roman" w:hAnsiTheme="majorHAnsi" w:cs="Times New Roman"/>
          <w:color w:val="404040"/>
          <w:sz w:val="24"/>
          <w:szCs w:val="24"/>
        </w:rPr>
        <w:t>, Biblioteca de Arquitectura</w:t>
      </w:r>
    </w:p>
    <w:p w:rsidR="002F459C" w:rsidRPr="00D37A3C" w:rsidRDefault="00791FFA" w:rsidP="002F459C">
      <w:pPr>
        <w:numPr>
          <w:ilvl w:val="0"/>
          <w:numId w:val="19"/>
        </w:numPr>
        <w:spacing w:before="100" w:beforeAutospacing="1" w:after="100" w:afterAutospacing="1" w:line="240" w:lineRule="auto"/>
        <w:rPr>
          <w:rFonts w:asciiTheme="majorHAnsi" w:eastAsia="Times New Roman" w:hAnsiTheme="majorHAnsi" w:cs="Times New Roman"/>
          <w:color w:val="404040"/>
          <w:sz w:val="24"/>
          <w:szCs w:val="24"/>
        </w:rPr>
      </w:pPr>
      <w:hyperlink r:id="rId87" w:tgtFrame="_blank" w:history="1">
        <w:r w:rsidR="002F459C" w:rsidRPr="00D37A3C">
          <w:rPr>
            <w:rFonts w:asciiTheme="majorHAnsi" w:eastAsia="Times New Roman" w:hAnsiTheme="majorHAnsi" w:cs="Times New Roman"/>
            <w:color w:val="404040"/>
            <w:sz w:val="24"/>
            <w:szCs w:val="24"/>
            <w:u w:val="single"/>
          </w:rPr>
          <w:t>"Cómo hacer usuarios autónomos".</w:t>
        </w:r>
      </w:hyperlink>
      <w:r w:rsidR="002F459C" w:rsidRPr="00D37A3C">
        <w:rPr>
          <w:rFonts w:asciiTheme="majorHAnsi" w:eastAsia="Times New Roman" w:hAnsiTheme="majorHAnsi" w:cs="Times New Roman"/>
          <w:color w:val="404040"/>
          <w:sz w:val="24"/>
          <w:szCs w:val="24"/>
        </w:rPr>
        <w:t> Ponente: Marisa Balsa, Biblioteca de Ingeniería.</w:t>
      </w:r>
    </w:p>
    <w:p w:rsidR="002F459C" w:rsidRPr="00D37A3C" w:rsidRDefault="00791FFA" w:rsidP="002F459C">
      <w:pPr>
        <w:numPr>
          <w:ilvl w:val="0"/>
          <w:numId w:val="19"/>
        </w:numPr>
        <w:spacing w:before="100" w:beforeAutospacing="1" w:after="100" w:afterAutospacing="1" w:line="240" w:lineRule="auto"/>
        <w:rPr>
          <w:rFonts w:asciiTheme="majorHAnsi" w:eastAsia="Times New Roman" w:hAnsiTheme="majorHAnsi" w:cs="Times New Roman"/>
          <w:color w:val="404040"/>
          <w:sz w:val="24"/>
          <w:szCs w:val="24"/>
        </w:rPr>
      </w:pPr>
      <w:hyperlink r:id="rId88" w:tgtFrame="_blank" w:history="1">
        <w:r w:rsidR="002F459C" w:rsidRPr="00D37A3C">
          <w:rPr>
            <w:rFonts w:asciiTheme="majorHAnsi" w:eastAsia="Times New Roman" w:hAnsiTheme="majorHAnsi" w:cs="Times New Roman"/>
            <w:color w:val="404040"/>
            <w:sz w:val="24"/>
            <w:szCs w:val="24"/>
            <w:u w:val="single"/>
          </w:rPr>
          <w:t> "La presencia de la BUS en las redes sociales: estar donde los usuarios están".</w:t>
        </w:r>
      </w:hyperlink>
      <w:r w:rsidR="002F459C" w:rsidRPr="00D37A3C">
        <w:rPr>
          <w:rFonts w:asciiTheme="majorHAnsi" w:eastAsia="Times New Roman" w:hAnsiTheme="majorHAnsi" w:cs="Times New Roman"/>
          <w:color w:val="404040"/>
          <w:sz w:val="24"/>
          <w:szCs w:val="24"/>
        </w:rPr>
        <w:t xml:space="preserve"> Ponentes: </w:t>
      </w:r>
      <w:proofErr w:type="spellStart"/>
      <w:r w:rsidR="002F459C" w:rsidRPr="00D37A3C">
        <w:rPr>
          <w:rFonts w:asciiTheme="majorHAnsi" w:eastAsia="Times New Roman" w:hAnsiTheme="majorHAnsi" w:cs="Times New Roman"/>
          <w:color w:val="404040"/>
          <w:sz w:val="24"/>
          <w:szCs w:val="24"/>
        </w:rPr>
        <w:t>Nievez</w:t>
      </w:r>
      <w:proofErr w:type="spellEnd"/>
      <w:r w:rsidR="002F459C" w:rsidRPr="00D37A3C">
        <w:rPr>
          <w:rFonts w:asciiTheme="majorHAnsi" w:eastAsia="Times New Roman" w:hAnsiTheme="majorHAnsi" w:cs="Times New Roman"/>
          <w:color w:val="404040"/>
          <w:sz w:val="24"/>
          <w:szCs w:val="24"/>
        </w:rPr>
        <w:t xml:space="preserve"> González y Miriam Moscoso, Apoyo a la Docencia. </w:t>
      </w:r>
    </w:p>
    <w:p w:rsidR="002F459C" w:rsidRPr="00D37A3C" w:rsidRDefault="00791FFA" w:rsidP="002F459C">
      <w:pPr>
        <w:numPr>
          <w:ilvl w:val="0"/>
          <w:numId w:val="19"/>
        </w:numPr>
        <w:spacing w:before="100" w:beforeAutospacing="1" w:after="100" w:afterAutospacing="1" w:line="240" w:lineRule="auto"/>
        <w:rPr>
          <w:rFonts w:asciiTheme="majorHAnsi" w:eastAsia="Times New Roman" w:hAnsiTheme="majorHAnsi" w:cs="Times New Roman"/>
          <w:color w:val="404040"/>
          <w:sz w:val="24"/>
          <w:szCs w:val="24"/>
        </w:rPr>
      </w:pPr>
      <w:hyperlink r:id="rId89" w:tgtFrame="_blank" w:history="1">
        <w:r w:rsidR="002F459C" w:rsidRPr="00D37A3C">
          <w:rPr>
            <w:rFonts w:asciiTheme="majorHAnsi" w:eastAsia="Times New Roman" w:hAnsiTheme="majorHAnsi" w:cs="Times New Roman"/>
            <w:color w:val="404040"/>
            <w:sz w:val="24"/>
            <w:szCs w:val="24"/>
            <w:u w:val="single"/>
          </w:rPr>
          <w:t>"Programa ALFIN en la Biblioteca de Estudios Empresariales".</w:t>
        </w:r>
      </w:hyperlink>
      <w:r w:rsidR="002F459C" w:rsidRPr="00D37A3C">
        <w:rPr>
          <w:rFonts w:asciiTheme="majorHAnsi" w:eastAsia="Times New Roman" w:hAnsiTheme="majorHAnsi" w:cs="Times New Roman"/>
          <w:color w:val="404040"/>
          <w:sz w:val="24"/>
          <w:szCs w:val="24"/>
        </w:rPr>
        <w:t xml:space="preserve"> Ponente: José Manuel Vinagre, Biblioteca de Estudios Empresariales.</w:t>
      </w:r>
    </w:p>
    <w:p w:rsidR="002F459C" w:rsidRPr="00D37A3C" w:rsidRDefault="00791FFA" w:rsidP="002F459C">
      <w:pPr>
        <w:numPr>
          <w:ilvl w:val="0"/>
          <w:numId w:val="19"/>
        </w:numPr>
        <w:spacing w:before="100" w:beforeAutospacing="1" w:after="100" w:afterAutospacing="1" w:line="240" w:lineRule="auto"/>
        <w:rPr>
          <w:rFonts w:asciiTheme="majorHAnsi" w:eastAsia="Times New Roman" w:hAnsiTheme="majorHAnsi" w:cs="Times New Roman"/>
          <w:color w:val="404040"/>
          <w:sz w:val="24"/>
          <w:szCs w:val="24"/>
        </w:rPr>
      </w:pPr>
      <w:hyperlink r:id="rId90" w:tgtFrame="_blank" w:history="1">
        <w:r w:rsidR="002F459C" w:rsidRPr="00D37A3C">
          <w:rPr>
            <w:rFonts w:asciiTheme="majorHAnsi" w:eastAsia="Times New Roman" w:hAnsiTheme="majorHAnsi" w:cs="Times New Roman"/>
            <w:color w:val="404040"/>
            <w:sz w:val="24"/>
            <w:szCs w:val="24"/>
            <w:u w:val="single"/>
          </w:rPr>
          <w:t xml:space="preserve"> "Un CRAI inglés tipo: la visita a la Universidad de </w:t>
        </w:r>
        <w:proofErr w:type="spellStart"/>
        <w:r w:rsidR="002F459C" w:rsidRPr="00D37A3C">
          <w:rPr>
            <w:rFonts w:asciiTheme="majorHAnsi" w:eastAsia="Times New Roman" w:hAnsiTheme="majorHAnsi" w:cs="Times New Roman"/>
            <w:color w:val="404040"/>
            <w:sz w:val="24"/>
            <w:szCs w:val="24"/>
            <w:u w:val="single"/>
          </w:rPr>
          <w:t>Middelsex</w:t>
        </w:r>
        <w:proofErr w:type="spellEnd"/>
        <w:r w:rsidR="002F459C" w:rsidRPr="00D37A3C">
          <w:rPr>
            <w:rFonts w:asciiTheme="majorHAnsi" w:eastAsia="Times New Roman" w:hAnsiTheme="majorHAnsi" w:cs="Times New Roman"/>
            <w:color w:val="404040"/>
            <w:sz w:val="24"/>
            <w:szCs w:val="24"/>
            <w:u w:val="single"/>
          </w:rPr>
          <w:t>".</w:t>
        </w:r>
      </w:hyperlink>
      <w:r w:rsidR="002F459C" w:rsidRPr="00D37A3C">
        <w:rPr>
          <w:rFonts w:asciiTheme="majorHAnsi" w:eastAsia="Times New Roman" w:hAnsiTheme="majorHAnsi" w:cs="Times New Roman"/>
          <w:color w:val="404040"/>
          <w:sz w:val="24"/>
          <w:szCs w:val="24"/>
        </w:rPr>
        <w:t xml:space="preserve"> Ponentes: María Victoria Puy Moreno, Apoyo al Aprendizaje, y Julia </w:t>
      </w:r>
      <w:proofErr w:type="spellStart"/>
      <w:r w:rsidR="002F459C" w:rsidRPr="00D37A3C">
        <w:rPr>
          <w:rFonts w:asciiTheme="majorHAnsi" w:eastAsia="Times New Roman" w:hAnsiTheme="majorHAnsi" w:cs="Times New Roman"/>
          <w:color w:val="404040"/>
          <w:sz w:val="24"/>
          <w:szCs w:val="24"/>
        </w:rPr>
        <w:t>Mensaque</w:t>
      </w:r>
      <w:proofErr w:type="spellEnd"/>
      <w:r w:rsidR="002F459C" w:rsidRPr="00D37A3C">
        <w:rPr>
          <w:rFonts w:asciiTheme="majorHAnsi" w:eastAsia="Times New Roman" w:hAnsiTheme="majorHAnsi" w:cs="Times New Roman"/>
          <w:color w:val="404040"/>
          <w:sz w:val="24"/>
          <w:szCs w:val="24"/>
        </w:rPr>
        <w:t xml:space="preserve"> Urbano, Recursos de Información. </w:t>
      </w:r>
    </w:p>
    <w:p w:rsidR="002F459C" w:rsidRPr="00D37A3C" w:rsidRDefault="002F459C" w:rsidP="002F459C">
      <w:pPr>
        <w:numPr>
          <w:ilvl w:val="0"/>
          <w:numId w:val="19"/>
        </w:numPr>
        <w:spacing w:before="100" w:beforeAutospacing="1" w:after="100" w:afterAutospacing="1" w:line="240" w:lineRule="auto"/>
        <w:rPr>
          <w:rFonts w:asciiTheme="majorHAnsi" w:eastAsia="Times New Roman" w:hAnsiTheme="majorHAnsi" w:cs="Times New Roman"/>
          <w:color w:val="404040"/>
          <w:sz w:val="24"/>
          <w:szCs w:val="24"/>
        </w:rPr>
      </w:pPr>
      <w:r w:rsidRPr="00D37A3C">
        <w:rPr>
          <w:rFonts w:asciiTheme="majorHAnsi" w:eastAsia="Times New Roman" w:hAnsiTheme="majorHAnsi" w:cs="Times New Roman"/>
          <w:color w:val="404040"/>
          <w:sz w:val="24"/>
          <w:szCs w:val="24"/>
        </w:rPr>
        <w:t>"Un proyecto transversal: la exposición virtual del Fondo Antiguo". Ponente: Eduardo Peñalver, Fondo Antiguo y Archivo Histórico. </w:t>
      </w:r>
    </w:p>
    <w:p w:rsidR="002F459C" w:rsidRPr="00D37A3C" w:rsidRDefault="002F459C" w:rsidP="002F459C">
      <w:pPr>
        <w:spacing w:after="0" w:line="240" w:lineRule="auto"/>
        <w:ind w:left="-1620" w:firstLine="340"/>
        <w:jc w:val="both"/>
        <w:rPr>
          <w:rFonts w:asciiTheme="majorHAnsi" w:hAnsiTheme="majorHAnsi"/>
          <w:b/>
          <w:color w:val="404040"/>
          <w:sz w:val="24"/>
          <w:szCs w:val="24"/>
        </w:rPr>
      </w:pPr>
    </w:p>
    <w:p w:rsidR="002F459C" w:rsidRPr="00D37A3C" w:rsidRDefault="002F459C" w:rsidP="002F459C">
      <w:pPr>
        <w:spacing w:after="0" w:line="240" w:lineRule="auto"/>
        <w:ind w:left="-1620" w:firstLine="340"/>
        <w:jc w:val="both"/>
        <w:rPr>
          <w:rFonts w:asciiTheme="majorHAnsi" w:hAnsiTheme="majorHAnsi"/>
          <w:b/>
          <w:color w:val="404040"/>
          <w:sz w:val="24"/>
          <w:szCs w:val="24"/>
        </w:rPr>
      </w:pPr>
    </w:p>
    <w:p w:rsidR="002F459C" w:rsidRPr="00D37A3C" w:rsidRDefault="002F459C" w:rsidP="002F459C">
      <w:pPr>
        <w:spacing w:after="0" w:line="240" w:lineRule="auto"/>
        <w:ind w:left="-1620" w:firstLine="340"/>
        <w:jc w:val="both"/>
        <w:rPr>
          <w:rFonts w:asciiTheme="majorHAnsi" w:hAnsiTheme="majorHAnsi"/>
          <w:b/>
          <w:color w:val="404040"/>
          <w:sz w:val="24"/>
          <w:szCs w:val="24"/>
        </w:rPr>
      </w:pPr>
    </w:p>
    <w:sectPr w:rsidR="002F459C" w:rsidRPr="00D37A3C" w:rsidSect="00E24901">
      <w:headerReference w:type="default" r:id="rId91"/>
      <w:footerReference w:type="default" r:id="rId92"/>
      <w:headerReference w:type="first" r:id="rId93"/>
      <w:footerReference w:type="first" r:id="rId94"/>
      <w:pgSz w:w="11906" w:h="16838"/>
      <w:pgMar w:top="1701" w:right="1274"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1FFA" w:rsidRDefault="00791FFA" w:rsidP="00B84C0D">
      <w:pPr>
        <w:spacing w:after="0" w:line="240" w:lineRule="auto"/>
      </w:pPr>
      <w:r>
        <w:separator/>
      </w:r>
    </w:p>
  </w:endnote>
  <w:endnote w:type="continuationSeparator" w:id="0">
    <w:p w:rsidR="00791FFA" w:rsidRDefault="00791FFA" w:rsidP="00B84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umnst777 BT">
    <w:altName w:val="Arial"/>
    <w:charset w:val="00"/>
    <w:family w:val="swiss"/>
    <w:pitch w:val="variable"/>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C0D" w:rsidRPr="0017177C" w:rsidRDefault="0017177C">
    <w:pPr>
      <w:pStyle w:val="Piedepgina"/>
      <w:rPr>
        <w:i/>
        <w:sz w:val="16"/>
        <w:szCs w:val="16"/>
      </w:rPr>
    </w:pPr>
    <w:r w:rsidRPr="0017177C">
      <w:rPr>
        <w:i/>
        <w:sz w:val="16"/>
        <w:szCs w:val="16"/>
      </w:rPr>
      <w:t>Buena</w:t>
    </w:r>
    <w:r w:rsidR="001B1B00">
      <w:rPr>
        <w:i/>
        <w:sz w:val="16"/>
        <w:szCs w:val="16"/>
      </w:rPr>
      <w:t>s</w:t>
    </w:r>
    <w:r w:rsidRPr="0017177C">
      <w:rPr>
        <w:i/>
        <w:sz w:val="16"/>
        <w:szCs w:val="16"/>
      </w:rPr>
      <w:t xml:space="preserve"> </w:t>
    </w:r>
    <w:r w:rsidR="001B1B00">
      <w:rPr>
        <w:i/>
        <w:sz w:val="16"/>
        <w:szCs w:val="16"/>
      </w:rPr>
      <w:t>P</w:t>
    </w:r>
    <w:r w:rsidRPr="0017177C">
      <w:rPr>
        <w:i/>
        <w:sz w:val="16"/>
        <w:szCs w:val="16"/>
      </w:rPr>
      <w:t>ráctica</w:t>
    </w:r>
    <w:r w:rsidR="001B1B00">
      <w:rPr>
        <w:i/>
        <w:sz w:val="16"/>
        <w:szCs w:val="16"/>
      </w:rPr>
      <w:t>s</w:t>
    </w:r>
    <w:r w:rsidRPr="0017177C">
      <w:rPr>
        <w:i/>
        <w:sz w:val="16"/>
        <w:szCs w:val="16"/>
      </w:rPr>
      <w:t xml:space="preserve"> de la BUS</w:t>
    </w:r>
    <w:r w:rsidR="001B1B00">
      <w:rPr>
        <w:i/>
        <w:sz w:val="16"/>
        <w:szCs w:val="16"/>
      </w:rPr>
      <w:t>:</w:t>
    </w:r>
    <w:r w:rsidR="00E54BBC">
      <w:rPr>
        <w:i/>
        <w:sz w:val="16"/>
        <w:szCs w:val="16"/>
      </w:rPr>
      <w:t xml:space="preserve"> </w:t>
    </w:r>
    <w:r w:rsidR="00E24901">
      <w:rPr>
        <w:i/>
        <w:sz w:val="16"/>
        <w:szCs w:val="16"/>
      </w:rPr>
      <w:t>Jornadas de Buenas Prácticas y Gestión del Conocimiento</w:t>
    </w:r>
    <w:r>
      <w:rPr>
        <w:i/>
        <w:sz w:val="16"/>
        <w:szCs w:val="16"/>
      </w:rPr>
      <w:tab/>
    </w:r>
    <w:r w:rsidRPr="0017177C">
      <w:rPr>
        <w:rFonts w:eastAsiaTheme="majorEastAsia" w:cstheme="minorHAnsi"/>
        <w:i/>
        <w:sz w:val="16"/>
        <w:szCs w:val="16"/>
      </w:rPr>
      <w:t xml:space="preserve"> </w:t>
    </w:r>
    <w:r w:rsidRPr="0017177C">
      <w:rPr>
        <w:rFonts w:eastAsiaTheme="minorEastAsia" w:cstheme="minorHAnsi"/>
        <w:i/>
        <w:sz w:val="16"/>
        <w:szCs w:val="16"/>
      </w:rPr>
      <w:fldChar w:fldCharType="begin"/>
    </w:r>
    <w:r w:rsidRPr="0017177C">
      <w:rPr>
        <w:rFonts w:cstheme="minorHAnsi"/>
        <w:i/>
        <w:sz w:val="16"/>
        <w:szCs w:val="16"/>
      </w:rPr>
      <w:instrText>PAGE    \* MERGEFORMAT</w:instrText>
    </w:r>
    <w:r w:rsidRPr="0017177C">
      <w:rPr>
        <w:rFonts w:eastAsiaTheme="minorEastAsia" w:cstheme="minorHAnsi"/>
        <w:i/>
        <w:sz w:val="16"/>
        <w:szCs w:val="16"/>
      </w:rPr>
      <w:fldChar w:fldCharType="separate"/>
    </w:r>
    <w:r w:rsidR="008B0302" w:rsidRPr="008B0302">
      <w:rPr>
        <w:rFonts w:eastAsiaTheme="majorEastAsia" w:cstheme="minorHAnsi"/>
        <w:i/>
        <w:noProof/>
        <w:sz w:val="16"/>
        <w:szCs w:val="16"/>
      </w:rPr>
      <w:t>11</w:t>
    </w:r>
    <w:r w:rsidRPr="0017177C">
      <w:rPr>
        <w:rFonts w:eastAsiaTheme="majorEastAsia" w:cstheme="minorHAnsi"/>
        <w:i/>
        <w:sz w:val="16"/>
        <w:szCs w:val="16"/>
      </w:rPr>
      <w:fldChar w:fldCharType="end"/>
    </w:r>
    <w:r w:rsidR="00E24901">
      <w:rPr>
        <w:rFonts w:eastAsiaTheme="majorEastAsia" w:cstheme="minorHAnsi"/>
        <w:i/>
        <w:sz w:val="16"/>
        <w:szCs w:val="1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814" w:rsidRPr="00124814" w:rsidRDefault="00124814">
    <w:pPr>
      <w:pStyle w:val="Piedepgina"/>
      <w:rPr>
        <w:i/>
        <w:sz w:val="16"/>
        <w:szCs w:val="16"/>
      </w:rPr>
    </w:pPr>
    <w:r>
      <w:rPr>
        <w:i/>
        <w:sz w:val="16"/>
        <w:szCs w:val="16"/>
      </w:rPr>
      <w:t xml:space="preserve">Buena Práctica de la BUS. </w:t>
    </w:r>
    <w:r w:rsidR="00EA6A86">
      <w:rPr>
        <w:i/>
        <w:sz w:val="16"/>
        <w:szCs w:val="16"/>
      </w:rPr>
      <w:t>ICASUS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1FFA" w:rsidRDefault="00791FFA" w:rsidP="00B84C0D">
      <w:pPr>
        <w:spacing w:after="0" w:line="240" w:lineRule="auto"/>
      </w:pPr>
      <w:r>
        <w:separator/>
      </w:r>
    </w:p>
  </w:footnote>
  <w:footnote w:type="continuationSeparator" w:id="0">
    <w:p w:rsidR="00791FFA" w:rsidRDefault="00791FFA" w:rsidP="00B84C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C0D" w:rsidRDefault="00B84C0D">
    <w:pPr>
      <w:pStyle w:val="Encabezado"/>
    </w:pPr>
    <w:r w:rsidRPr="00B84C0D">
      <w:rPr>
        <w:noProof/>
        <w:lang w:eastAsia="es-ES"/>
      </w:rPr>
      <w:drawing>
        <wp:anchor distT="0" distB="0" distL="114300" distR="114300" simplePos="0" relativeHeight="251659264" behindDoc="0" locked="0" layoutInCell="1" allowOverlap="1">
          <wp:simplePos x="0" y="0"/>
          <wp:positionH relativeFrom="column">
            <wp:posOffset>-784225</wp:posOffset>
          </wp:positionH>
          <wp:positionV relativeFrom="paragraph">
            <wp:posOffset>-172720</wp:posOffset>
          </wp:positionV>
          <wp:extent cx="1278890" cy="422275"/>
          <wp:effectExtent l="19050" t="0" r="0" b="0"/>
          <wp:wrapSquare wrapText="bothSides"/>
          <wp:docPr id="18" name="0 Imagen" descr="logo-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HC.jpg"/>
                  <pic:cNvPicPr/>
                </pic:nvPicPr>
                <pic:blipFill>
                  <a:blip r:embed="rId1"/>
                  <a:stretch>
                    <a:fillRect/>
                  </a:stretch>
                </pic:blipFill>
                <pic:spPr>
                  <a:xfrm>
                    <a:off x="0" y="0"/>
                    <a:ext cx="1278890" cy="42227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C0D" w:rsidRDefault="00B84C0D">
    <w:pPr>
      <w:pStyle w:val="Encabezado"/>
    </w:pPr>
    <w:r>
      <w:rPr>
        <w:noProof/>
        <w:lang w:eastAsia="es-ES"/>
      </w:rPr>
      <w:drawing>
        <wp:anchor distT="0" distB="0" distL="114300" distR="114300" simplePos="0" relativeHeight="251660288" behindDoc="0" locked="0" layoutInCell="1" allowOverlap="1">
          <wp:simplePos x="0" y="0"/>
          <wp:positionH relativeFrom="column">
            <wp:posOffset>-631825</wp:posOffset>
          </wp:positionH>
          <wp:positionV relativeFrom="paragraph">
            <wp:posOffset>635</wp:posOffset>
          </wp:positionV>
          <wp:extent cx="1144270" cy="381000"/>
          <wp:effectExtent l="19050" t="0" r="0" b="0"/>
          <wp:wrapSquare wrapText="bothSides"/>
          <wp:docPr id="19" name="3 Imagen" descr="logo-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HC.jpg"/>
                  <pic:cNvPicPr/>
                </pic:nvPicPr>
                <pic:blipFill>
                  <a:blip r:embed="rId1"/>
                  <a:stretch>
                    <a:fillRect/>
                  </a:stretch>
                </pic:blipFill>
                <pic:spPr>
                  <a:xfrm>
                    <a:off x="0" y="0"/>
                    <a:ext cx="1144270" cy="381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36D56"/>
    <w:multiLevelType w:val="multilevel"/>
    <w:tmpl w:val="9710D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9D7F38"/>
    <w:multiLevelType w:val="multilevel"/>
    <w:tmpl w:val="C3228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4F7E91"/>
    <w:multiLevelType w:val="hybridMultilevel"/>
    <w:tmpl w:val="C98C9D6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8A2256D"/>
    <w:multiLevelType w:val="hybridMultilevel"/>
    <w:tmpl w:val="1242F0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8C44D50"/>
    <w:multiLevelType w:val="hybridMultilevel"/>
    <w:tmpl w:val="A7D04750"/>
    <w:lvl w:ilvl="0" w:tplc="7820BF12">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231B77C9"/>
    <w:multiLevelType w:val="multilevel"/>
    <w:tmpl w:val="73481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D86182"/>
    <w:multiLevelType w:val="hybridMultilevel"/>
    <w:tmpl w:val="ED78BAEE"/>
    <w:lvl w:ilvl="0" w:tplc="0C0A0001">
      <w:start w:val="1"/>
      <w:numFmt w:val="bullet"/>
      <w:lvlText w:val=""/>
      <w:lvlJc w:val="left"/>
      <w:pPr>
        <w:ind w:left="1272" w:hanging="360"/>
      </w:pPr>
      <w:rPr>
        <w:rFonts w:ascii="Symbol" w:hAnsi="Symbol" w:hint="default"/>
      </w:rPr>
    </w:lvl>
    <w:lvl w:ilvl="1" w:tplc="0C0A0003" w:tentative="1">
      <w:start w:val="1"/>
      <w:numFmt w:val="bullet"/>
      <w:lvlText w:val="o"/>
      <w:lvlJc w:val="left"/>
      <w:pPr>
        <w:ind w:left="1992" w:hanging="360"/>
      </w:pPr>
      <w:rPr>
        <w:rFonts w:ascii="Courier New" w:hAnsi="Courier New" w:cs="Courier New" w:hint="default"/>
      </w:rPr>
    </w:lvl>
    <w:lvl w:ilvl="2" w:tplc="0C0A0005" w:tentative="1">
      <w:start w:val="1"/>
      <w:numFmt w:val="bullet"/>
      <w:lvlText w:val=""/>
      <w:lvlJc w:val="left"/>
      <w:pPr>
        <w:ind w:left="2712" w:hanging="360"/>
      </w:pPr>
      <w:rPr>
        <w:rFonts w:ascii="Wingdings" w:hAnsi="Wingdings" w:hint="default"/>
      </w:rPr>
    </w:lvl>
    <w:lvl w:ilvl="3" w:tplc="0C0A0001" w:tentative="1">
      <w:start w:val="1"/>
      <w:numFmt w:val="bullet"/>
      <w:lvlText w:val=""/>
      <w:lvlJc w:val="left"/>
      <w:pPr>
        <w:ind w:left="3432" w:hanging="360"/>
      </w:pPr>
      <w:rPr>
        <w:rFonts w:ascii="Symbol" w:hAnsi="Symbol" w:hint="default"/>
      </w:rPr>
    </w:lvl>
    <w:lvl w:ilvl="4" w:tplc="0C0A0003" w:tentative="1">
      <w:start w:val="1"/>
      <w:numFmt w:val="bullet"/>
      <w:lvlText w:val="o"/>
      <w:lvlJc w:val="left"/>
      <w:pPr>
        <w:ind w:left="4152" w:hanging="360"/>
      </w:pPr>
      <w:rPr>
        <w:rFonts w:ascii="Courier New" w:hAnsi="Courier New" w:cs="Courier New" w:hint="default"/>
      </w:rPr>
    </w:lvl>
    <w:lvl w:ilvl="5" w:tplc="0C0A0005" w:tentative="1">
      <w:start w:val="1"/>
      <w:numFmt w:val="bullet"/>
      <w:lvlText w:val=""/>
      <w:lvlJc w:val="left"/>
      <w:pPr>
        <w:ind w:left="4872" w:hanging="360"/>
      </w:pPr>
      <w:rPr>
        <w:rFonts w:ascii="Wingdings" w:hAnsi="Wingdings" w:hint="default"/>
      </w:rPr>
    </w:lvl>
    <w:lvl w:ilvl="6" w:tplc="0C0A0001" w:tentative="1">
      <w:start w:val="1"/>
      <w:numFmt w:val="bullet"/>
      <w:lvlText w:val=""/>
      <w:lvlJc w:val="left"/>
      <w:pPr>
        <w:ind w:left="5592" w:hanging="360"/>
      </w:pPr>
      <w:rPr>
        <w:rFonts w:ascii="Symbol" w:hAnsi="Symbol" w:hint="default"/>
      </w:rPr>
    </w:lvl>
    <w:lvl w:ilvl="7" w:tplc="0C0A0003" w:tentative="1">
      <w:start w:val="1"/>
      <w:numFmt w:val="bullet"/>
      <w:lvlText w:val="o"/>
      <w:lvlJc w:val="left"/>
      <w:pPr>
        <w:ind w:left="6312" w:hanging="360"/>
      </w:pPr>
      <w:rPr>
        <w:rFonts w:ascii="Courier New" w:hAnsi="Courier New" w:cs="Courier New" w:hint="default"/>
      </w:rPr>
    </w:lvl>
    <w:lvl w:ilvl="8" w:tplc="0C0A0005" w:tentative="1">
      <w:start w:val="1"/>
      <w:numFmt w:val="bullet"/>
      <w:lvlText w:val=""/>
      <w:lvlJc w:val="left"/>
      <w:pPr>
        <w:ind w:left="7032" w:hanging="360"/>
      </w:pPr>
      <w:rPr>
        <w:rFonts w:ascii="Wingdings" w:hAnsi="Wingdings" w:hint="default"/>
      </w:rPr>
    </w:lvl>
  </w:abstractNum>
  <w:abstractNum w:abstractNumId="7" w15:restartNumberingAfterBreak="0">
    <w:nsid w:val="2C9E767A"/>
    <w:multiLevelType w:val="hybridMultilevel"/>
    <w:tmpl w:val="1556F3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5A2582D"/>
    <w:multiLevelType w:val="hybridMultilevel"/>
    <w:tmpl w:val="45702B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B667232"/>
    <w:multiLevelType w:val="multilevel"/>
    <w:tmpl w:val="863C3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133490"/>
    <w:multiLevelType w:val="hybridMultilevel"/>
    <w:tmpl w:val="4926C6A8"/>
    <w:lvl w:ilvl="0" w:tplc="0C0A0001">
      <w:start w:val="1"/>
      <w:numFmt w:val="bullet"/>
      <w:lvlText w:val=""/>
      <w:lvlJc w:val="left"/>
      <w:pPr>
        <w:ind w:left="360" w:hanging="360"/>
      </w:pPr>
      <w:rPr>
        <w:rFonts w:ascii="Symbol" w:hAnsi="Symbol" w:hint="default"/>
      </w:rPr>
    </w:lvl>
    <w:lvl w:ilvl="1" w:tplc="0C0A0001">
      <w:start w:val="1"/>
      <w:numFmt w:val="bullet"/>
      <w:lvlText w:val=""/>
      <w:lvlJc w:val="left"/>
      <w:pPr>
        <w:ind w:left="1080" w:hanging="360"/>
      </w:pPr>
      <w:rPr>
        <w:rFonts w:ascii="Symbol" w:hAnsi="Symbo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4DFE5715"/>
    <w:multiLevelType w:val="multilevel"/>
    <w:tmpl w:val="1190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7D013D"/>
    <w:multiLevelType w:val="hybridMultilevel"/>
    <w:tmpl w:val="7F9869E4"/>
    <w:lvl w:ilvl="0" w:tplc="EA927ECA">
      <w:numFmt w:val="bullet"/>
      <w:lvlText w:val="-"/>
      <w:lvlJc w:val="left"/>
      <w:pPr>
        <w:ind w:left="1776" w:hanging="360"/>
      </w:pPr>
      <w:rPr>
        <w:rFonts w:ascii="Arial Narrow" w:eastAsiaTheme="minorHAnsi" w:hAnsi="Arial Narrow"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EB937C0"/>
    <w:multiLevelType w:val="hybridMultilevel"/>
    <w:tmpl w:val="1A5CBF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F8000DE"/>
    <w:multiLevelType w:val="multilevel"/>
    <w:tmpl w:val="0532A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45585B"/>
    <w:multiLevelType w:val="hybridMultilevel"/>
    <w:tmpl w:val="A3AEC6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5873BE1"/>
    <w:multiLevelType w:val="hybridMultilevel"/>
    <w:tmpl w:val="A52C2DFA"/>
    <w:lvl w:ilvl="0" w:tplc="EA927ECA">
      <w:numFmt w:val="bullet"/>
      <w:lvlText w:val="-"/>
      <w:lvlJc w:val="left"/>
      <w:pPr>
        <w:ind w:left="1776" w:hanging="360"/>
      </w:pPr>
      <w:rPr>
        <w:rFonts w:ascii="Arial Narrow" w:eastAsiaTheme="minorHAnsi" w:hAnsi="Arial Narrow" w:cstheme="minorBidi"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7" w15:restartNumberingAfterBreak="0">
    <w:nsid w:val="668F51DC"/>
    <w:multiLevelType w:val="multilevel"/>
    <w:tmpl w:val="71B82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EE2CB0"/>
    <w:multiLevelType w:val="hybridMultilevel"/>
    <w:tmpl w:val="41E8F0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79A91099"/>
    <w:multiLevelType w:val="hybridMultilevel"/>
    <w:tmpl w:val="7BE69E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9AF066D"/>
    <w:multiLevelType w:val="hybridMultilevel"/>
    <w:tmpl w:val="395AB5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7E125014"/>
    <w:multiLevelType w:val="multilevel"/>
    <w:tmpl w:val="A71EA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2"/>
  </w:num>
  <w:num w:numId="3">
    <w:abstractNumId w:val="2"/>
  </w:num>
  <w:num w:numId="4">
    <w:abstractNumId w:val="3"/>
  </w:num>
  <w:num w:numId="5">
    <w:abstractNumId w:val="18"/>
  </w:num>
  <w:num w:numId="6">
    <w:abstractNumId w:val="6"/>
  </w:num>
  <w:num w:numId="7">
    <w:abstractNumId w:val="4"/>
  </w:num>
  <w:num w:numId="8">
    <w:abstractNumId w:val="13"/>
  </w:num>
  <w:num w:numId="9">
    <w:abstractNumId w:val="7"/>
  </w:num>
  <w:num w:numId="10">
    <w:abstractNumId w:val="19"/>
  </w:num>
  <w:num w:numId="11">
    <w:abstractNumId w:val="10"/>
  </w:num>
  <w:num w:numId="12">
    <w:abstractNumId w:val="0"/>
  </w:num>
  <w:num w:numId="13">
    <w:abstractNumId w:val="1"/>
  </w:num>
  <w:num w:numId="14">
    <w:abstractNumId w:val="21"/>
  </w:num>
  <w:num w:numId="15">
    <w:abstractNumId w:val="5"/>
  </w:num>
  <w:num w:numId="16">
    <w:abstractNumId w:val="17"/>
  </w:num>
  <w:num w:numId="17">
    <w:abstractNumId w:val="14"/>
  </w:num>
  <w:num w:numId="18">
    <w:abstractNumId w:val="11"/>
  </w:num>
  <w:num w:numId="19">
    <w:abstractNumId w:val="9"/>
  </w:num>
  <w:num w:numId="20">
    <w:abstractNumId w:val="8"/>
  </w:num>
  <w:num w:numId="21">
    <w:abstractNumId w:val="20"/>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E59"/>
    <w:rsid w:val="00015DD6"/>
    <w:rsid w:val="00021CB6"/>
    <w:rsid w:val="000932CF"/>
    <w:rsid w:val="000C00B6"/>
    <w:rsid w:val="001006F5"/>
    <w:rsid w:val="00124814"/>
    <w:rsid w:val="00157C12"/>
    <w:rsid w:val="00163BBA"/>
    <w:rsid w:val="0017177C"/>
    <w:rsid w:val="001819E5"/>
    <w:rsid w:val="001B1B00"/>
    <w:rsid w:val="001E6D51"/>
    <w:rsid w:val="0027315D"/>
    <w:rsid w:val="002D3D4B"/>
    <w:rsid w:val="002E21A6"/>
    <w:rsid w:val="002F459C"/>
    <w:rsid w:val="003562CF"/>
    <w:rsid w:val="0038101D"/>
    <w:rsid w:val="00395FAA"/>
    <w:rsid w:val="003D1173"/>
    <w:rsid w:val="0042367E"/>
    <w:rsid w:val="004B0F5D"/>
    <w:rsid w:val="004F6A22"/>
    <w:rsid w:val="00514A2A"/>
    <w:rsid w:val="00524F81"/>
    <w:rsid w:val="0054630C"/>
    <w:rsid w:val="0057113E"/>
    <w:rsid w:val="00571747"/>
    <w:rsid w:val="005C1B80"/>
    <w:rsid w:val="005C5364"/>
    <w:rsid w:val="005E1299"/>
    <w:rsid w:val="00657527"/>
    <w:rsid w:val="00662CE6"/>
    <w:rsid w:val="00667211"/>
    <w:rsid w:val="00694EB7"/>
    <w:rsid w:val="006C6240"/>
    <w:rsid w:val="00712727"/>
    <w:rsid w:val="00750ABA"/>
    <w:rsid w:val="0076786B"/>
    <w:rsid w:val="00770B77"/>
    <w:rsid w:val="00777F82"/>
    <w:rsid w:val="00791FFA"/>
    <w:rsid w:val="00866C79"/>
    <w:rsid w:val="0088154F"/>
    <w:rsid w:val="008A3A7A"/>
    <w:rsid w:val="008A66BC"/>
    <w:rsid w:val="008B0302"/>
    <w:rsid w:val="008C7E59"/>
    <w:rsid w:val="008F0744"/>
    <w:rsid w:val="008F12A7"/>
    <w:rsid w:val="00925616"/>
    <w:rsid w:val="00947157"/>
    <w:rsid w:val="00980AF2"/>
    <w:rsid w:val="00991193"/>
    <w:rsid w:val="009B74E9"/>
    <w:rsid w:val="009C027C"/>
    <w:rsid w:val="00A204E2"/>
    <w:rsid w:val="00A30E7E"/>
    <w:rsid w:val="00A42600"/>
    <w:rsid w:val="00A517AE"/>
    <w:rsid w:val="00A726A1"/>
    <w:rsid w:val="00A970CC"/>
    <w:rsid w:val="00AD737D"/>
    <w:rsid w:val="00B020A5"/>
    <w:rsid w:val="00B06BFA"/>
    <w:rsid w:val="00B3187D"/>
    <w:rsid w:val="00B36009"/>
    <w:rsid w:val="00B512E1"/>
    <w:rsid w:val="00B64C53"/>
    <w:rsid w:val="00B84C0D"/>
    <w:rsid w:val="00B91604"/>
    <w:rsid w:val="00BC5CF3"/>
    <w:rsid w:val="00BC6087"/>
    <w:rsid w:val="00BD53B1"/>
    <w:rsid w:val="00C22F04"/>
    <w:rsid w:val="00CA76EE"/>
    <w:rsid w:val="00CD585F"/>
    <w:rsid w:val="00D11541"/>
    <w:rsid w:val="00D209F7"/>
    <w:rsid w:val="00D37A3C"/>
    <w:rsid w:val="00D47248"/>
    <w:rsid w:val="00D6350F"/>
    <w:rsid w:val="00D72A59"/>
    <w:rsid w:val="00E02052"/>
    <w:rsid w:val="00E06445"/>
    <w:rsid w:val="00E1447E"/>
    <w:rsid w:val="00E24901"/>
    <w:rsid w:val="00E25968"/>
    <w:rsid w:val="00E3689B"/>
    <w:rsid w:val="00E51BC6"/>
    <w:rsid w:val="00E54BBC"/>
    <w:rsid w:val="00EA6A86"/>
    <w:rsid w:val="00EF082F"/>
    <w:rsid w:val="00F155D2"/>
    <w:rsid w:val="00F67DD0"/>
    <w:rsid w:val="00F71888"/>
    <w:rsid w:val="00FB6840"/>
    <w:rsid w:val="00FC7AD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C261228-C366-403D-944A-4C3AC912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5FA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22F0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22F04"/>
    <w:rPr>
      <w:rFonts w:ascii="Tahoma" w:hAnsi="Tahoma" w:cs="Tahoma"/>
      <w:sz w:val="16"/>
      <w:szCs w:val="16"/>
    </w:rPr>
  </w:style>
  <w:style w:type="paragraph" w:styleId="Encabezado">
    <w:name w:val="header"/>
    <w:basedOn w:val="Normal"/>
    <w:link w:val="EncabezadoCar"/>
    <w:uiPriority w:val="99"/>
    <w:unhideWhenUsed/>
    <w:rsid w:val="00B84C0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84C0D"/>
  </w:style>
  <w:style w:type="paragraph" w:styleId="Piedepgina">
    <w:name w:val="footer"/>
    <w:basedOn w:val="Normal"/>
    <w:link w:val="PiedepginaCar"/>
    <w:uiPriority w:val="99"/>
    <w:unhideWhenUsed/>
    <w:rsid w:val="00B84C0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84C0D"/>
  </w:style>
  <w:style w:type="paragraph" w:styleId="Prrafodelista">
    <w:name w:val="List Paragraph"/>
    <w:basedOn w:val="Normal"/>
    <w:uiPriority w:val="34"/>
    <w:qFormat/>
    <w:rsid w:val="008C7E59"/>
    <w:pPr>
      <w:ind w:left="720"/>
      <w:contextualSpacing/>
    </w:pPr>
  </w:style>
  <w:style w:type="paragraph" w:customStyle="1" w:styleId="Cuerpodetexto">
    <w:name w:val="Cuerpo de texto"/>
    <w:basedOn w:val="Normal"/>
    <w:rsid w:val="0012481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after="0" w:line="240" w:lineRule="atLeast"/>
      <w:ind w:firstLine="340"/>
      <w:jc w:val="both"/>
    </w:pPr>
    <w:rPr>
      <w:rFonts w:ascii="Humnst777 BT" w:eastAsia="Times New Roman" w:hAnsi="Humnst777 BT" w:cs="Humnst777 BT"/>
      <w:color w:val="000000"/>
      <w:sz w:val="20"/>
      <w:szCs w:val="20"/>
      <w:lang w:eastAsia="ar-SA"/>
    </w:rPr>
  </w:style>
  <w:style w:type="paragraph" w:styleId="Descripcin">
    <w:name w:val="caption"/>
    <w:basedOn w:val="Normal"/>
    <w:next w:val="Normal"/>
    <w:uiPriority w:val="35"/>
    <w:unhideWhenUsed/>
    <w:qFormat/>
    <w:rsid w:val="00124814"/>
    <w:pPr>
      <w:spacing w:line="240" w:lineRule="auto"/>
    </w:pPr>
    <w:rPr>
      <w:b/>
      <w:bCs/>
      <w:color w:val="4F81BD" w:themeColor="accent1"/>
      <w:sz w:val="18"/>
      <w:szCs w:val="18"/>
      <w:lang w:val="es-ES_tradnl"/>
    </w:rPr>
  </w:style>
  <w:style w:type="table" w:styleId="Tablaconcuadrcula">
    <w:name w:val="Table Grid"/>
    <w:basedOn w:val="Tablanormal"/>
    <w:rsid w:val="002F45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bib.us.es/sites/bib3.us.es/files/Biblioteca_Universitaria/jbp8/jbp2015_idus.pptx" TargetMode="External"/><Relationship Id="rId39" Type="http://schemas.openxmlformats.org/officeDocument/2006/relationships/hyperlink" Target="http://bib.us.es/sites/bib3.us.es/files/Biblioteca_Universitaria/jbp7/tablets.ppsx" TargetMode="External"/><Relationship Id="rId21" Type="http://schemas.openxmlformats.org/officeDocument/2006/relationships/hyperlink" Target="http://bib.us.es/sites/bib3.us.es/files/Biblioteca_Universitaria/jbp8/jpb2015_pe.pdf" TargetMode="External"/><Relationship Id="rId34" Type="http://schemas.openxmlformats.org/officeDocument/2006/relationships/hyperlink" Target="http://bib.us.es/sites/bib3.us.es/files/Biblioteca_Universitaria/jbp7/gxm.ppsx" TargetMode="External"/><Relationship Id="rId42" Type="http://schemas.openxmlformats.org/officeDocument/2006/relationships/hyperlink" Target="http://bib.us.es/sites/bib3.us.es/files/jbp2013_crai.pps" TargetMode="External"/><Relationship Id="rId47" Type="http://schemas.openxmlformats.org/officeDocument/2006/relationships/hyperlink" Target="http://bib.us.es/sites/bib3.us.es/files/jbp2013_redessociales_elenapaz.pps" TargetMode="External"/><Relationship Id="rId50" Type="http://schemas.openxmlformats.org/officeDocument/2006/relationships/hyperlink" Target="http://bib.us.es/sites/bib3.us.es/files/jbp2013_embus.ppsx" TargetMode="External"/><Relationship Id="rId55" Type="http://schemas.openxmlformats.org/officeDocument/2006/relationships/hyperlink" Target="http://bib.us.es/sites/bib3.us.es/files/jbp2012_bgrafiarecomendada.pdf" TargetMode="External"/><Relationship Id="rId63" Type="http://schemas.openxmlformats.org/officeDocument/2006/relationships/hyperlink" Target="http://bib.us.es/sites/bib3.us.es/files/jbp2011_qr.pdf" TargetMode="External"/><Relationship Id="rId68" Type="http://schemas.openxmlformats.org/officeDocument/2006/relationships/hyperlink" Target="http://bib.us.es/sites/bib3.us.es/files/jbp2010_fama.pdf" TargetMode="External"/><Relationship Id="rId76" Type="http://schemas.openxmlformats.org/officeDocument/2006/relationships/hyperlink" Target="http://bib.us.es/sites/bib3.us.es/files/jbp2009_calidad.pdf" TargetMode="External"/><Relationship Id="rId84" Type="http://schemas.openxmlformats.org/officeDocument/2006/relationships/hyperlink" Target="http://bib.us.es/sites/bib3.us.es/files/jbp2009_repositiorioetsi.pdf" TargetMode="External"/><Relationship Id="rId89" Type="http://schemas.openxmlformats.org/officeDocument/2006/relationships/hyperlink" Target="http://bib.us.es/sites/bib3.us.es/files/jbp1_vinagre.pptx" TargetMode="External"/><Relationship Id="rId7" Type="http://schemas.openxmlformats.org/officeDocument/2006/relationships/endnotes" Target="endnotes.xml"/><Relationship Id="rId71" Type="http://schemas.openxmlformats.org/officeDocument/2006/relationships/hyperlink" Target="http://bib.us.es/sites/bib3.us.es/files/jbp2010_finematica.pdf" TargetMode="External"/><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bib.us.es/sites/bib3.us.es/files/Biblioteca_Universitaria/jbp8/jbp15_omeka.pptx" TargetMode="External"/><Relationship Id="rId11" Type="http://schemas.openxmlformats.org/officeDocument/2006/relationships/image" Target="media/image4.emf"/><Relationship Id="rId24" Type="http://schemas.openxmlformats.org/officeDocument/2006/relationships/hyperlink" Target="http://www.slideshare.net/USE/alianzas-para-avanzar-nuevas-metodologas-y-estrategias-en-competencias-informacionales" TargetMode="External"/><Relationship Id="rId32" Type="http://schemas.openxmlformats.org/officeDocument/2006/relationships/hyperlink" Target="http://bib.us.es/sites/bib3.us.es/files/Biblioteca_Universitaria/jbp7/pagina_web.ppsx" TargetMode="External"/><Relationship Id="rId37" Type="http://schemas.openxmlformats.org/officeDocument/2006/relationships/hyperlink" Target="http://bib.us.es/sites/bib3.us.es/files/Biblioteca_Universitaria/jbp7/ebooks_jbp2014.ppsx" TargetMode="External"/><Relationship Id="rId40" Type="http://schemas.openxmlformats.org/officeDocument/2006/relationships/hyperlink" Target="http://bib.us.es/sites/bib3.us.es/files/jbp2013_bonachera.pps" TargetMode="External"/><Relationship Id="rId45" Type="http://schemas.openxmlformats.org/officeDocument/2006/relationships/hyperlink" Target="http://bib.us.es/sites/bib3.us.es/files/jbp2013_ci_carmen.pps" TargetMode="External"/><Relationship Id="rId53" Type="http://schemas.openxmlformats.org/officeDocument/2006/relationships/hyperlink" Target="http://bib.us.es/sites/bib3.us.es/files/jbp2012_sexenios.pdf" TargetMode="External"/><Relationship Id="rId58" Type="http://schemas.openxmlformats.org/officeDocument/2006/relationships/hyperlink" Target="http://bib.us.es/sites/bib3.us.es/files/jbp2012_fondoantiguo.pdf" TargetMode="External"/><Relationship Id="rId66" Type="http://schemas.openxmlformats.org/officeDocument/2006/relationships/hyperlink" Target="http://bib.us.es/sites/bib3.us.es/files/jbp2010_objetivos.pdf" TargetMode="External"/><Relationship Id="rId74" Type="http://schemas.openxmlformats.org/officeDocument/2006/relationships/hyperlink" Target="http://bib.us.es/sites/bib3.us.es/files/jbp2010_ffp.pdf" TargetMode="External"/><Relationship Id="rId79" Type="http://schemas.openxmlformats.org/officeDocument/2006/relationships/hyperlink" Target="http://bib.us.es/sites/bib3.us.es/files/jbp2009_etsi.pdf" TargetMode="External"/><Relationship Id="rId87" Type="http://schemas.openxmlformats.org/officeDocument/2006/relationships/hyperlink" Target="http://bib.us.es/sites/bib3.us.es/files/jbp1_marisa_balsa.pptx" TargetMode="External"/><Relationship Id="rId5" Type="http://schemas.openxmlformats.org/officeDocument/2006/relationships/webSettings" Target="webSettings.xml"/><Relationship Id="rId61" Type="http://schemas.openxmlformats.org/officeDocument/2006/relationships/hyperlink" Target="http://bib.us.es/sites/bib3.us.es/files/jbp2011_pe20122014.pdf" TargetMode="External"/><Relationship Id="rId82" Type="http://schemas.openxmlformats.org/officeDocument/2006/relationships/hyperlink" Target="http://bib.us.es/sites/bib3.us.es/files/jbp2009_oculus.pdf" TargetMode="External"/><Relationship Id="rId90" Type="http://schemas.openxmlformats.org/officeDocument/2006/relationships/hyperlink" Target="http://bib.us.es/sites/bib3.us.es/files/jbp1_middelsex.pdf" TargetMode="External"/><Relationship Id="rId95"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hyperlink" Target="http://bib.us.es/sites/bib3.us.es/files/Biblioteca_Universitaria/jbp8/jbp15_worldcat.pptx" TargetMode="External"/><Relationship Id="rId27" Type="http://schemas.openxmlformats.org/officeDocument/2006/relationships/hyperlink" Target="http://bib.us.es/sites/bib3.us.es/files/Biblioteca_Universitaria/jbp8/jbp15_earq.pptx" TargetMode="External"/><Relationship Id="rId30" Type="http://schemas.openxmlformats.org/officeDocument/2006/relationships/hyperlink" Target="http://bib.us.es/sites/bib3.us.es/files/Biblioteca_Universitaria/jbp7/balance_pe.pdf" TargetMode="External"/><Relationship Id="rId35" Type="http://schemas.openxmlformats.org/officeDocument/2006/relationships/hyperlink" Target="http://bib.us.es/sites/bib3.us.es/files/Biblioteca_Universitaria/jbp7/orcid.ppsx" TargetMode="External"/><Relationship Id="rId43" Type="http://schemas.openxmlformats.org/officeDocument/2006/relationships/hyperlink" Target="http://bib.us.es/sites/bib3.us.es/files/jbp2013_ulloa.pps" TargetMode="External"/><Relationship Id="rId48" Type="http://schemas.openxmlformats.org/officeDocument/2006/relationships/hyperlink" Target="http://bib.us.es/sites/bib3.us.es/files/jbp2013_exposicion.pps" TargetMode="External"/><Relationship Id="rId56" Type="http://schemas.openxmlformats.org/officeDocument/2006/relationships/hyperlink" Target="http://bib.us.es/sites/bib3.us.es/files/jbp2012_rfid.pdf" TargetMode="External"/><Relationship Id="rId64" Type="http://schemas.openxmlformats.org/officeDocument/2006/relationships/hyperlink" Target="http://bib.us.es/sites/bib3.us.es/files/jbp2011_investigacion.pdf" TargetMode="External"/><Relationship Id="rId69" Type="http://schemas.openxmlformats.org/officeDocument/2006/relationships/hyperlink" Target="http://bib.us.es/sites/bib3.us.es/files/jbp2010_tyf.pdf" TargetMode="External"/><Relationship Id="rId77" Type="http://schemas.openxmlformats.org/officeDocument/2006/relationships/hyperlink" Target="http://bib.us.es/sites/bib3.us.es/files/jbp2009_puestostrabajo.pdf" TargetMode="External"/><Relationship Id="rId8" Type="http://schemas.openxmlformats.org/officeDocument/2006/relationships/image" Target="media/image1.png"/><Relationship Id="rId51" Type="http://schemas.openxmlformats.org/officeDocument/2006/relationships/hyperlink" Target="http://bib.us.es/sites/bib3.us.es/files/jbp2012_procesos.pdf" TargetMode="External"/><Relationship Id="rId72" Type="http://schemas.openxmlformats.org/officeDocument/2006/relationships/hyperlink" Target="http://bib.us.es/sites/bib3.us.es/files/jbp2011_investigacion.pdf" TargetMode="External"/><Relationship Id="rId80" Type="http://schemas.openxmlformats.org/officeDocument/2006/relationships/hyperlink" Target="http://bib.us.es/sites/bib3.us.es/files/jbp2009_earq.pdf" TargetMode="External"/><Relationship Id="rId85" Type="http://schemas.openxmlformats.org/officeDocument/2006/relationships/hyperlink" Target="http://bib.us.es/sites/bib3.us.es/files/jbp1_valdenebro.pptx" TargetMode="External"/><Relationship Id="rId93"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bib.us.es/sites/bib3.us.es/files/Biblioteca_Universitaria/jbp8/jbp15_expectativas_usuarios.pptx" TargetMode="External"/><Relationship Id="rId33" Type="http://schemas.openxmlformats.org/officeDocument/2006/relationships/hyperlink" Target="http://bib.us.es/sites/bib3.us.es/files/Biblioteca_Universitaria/jbp7/redius.ppsx" TargetMode="External"/><Relationship Id="rId38" Type="http://schemas.openxmlformats.org/officeDocument/2006/relationships/hyperlink" Target="http://bib.us.es/sites/bib3.us.es/files/single_sing_on.pptx" TargetMode="External"/><Relationship Id="rId46" Type="http://schemas.openxmlformats.org/officeDocument/2006/relationships/hyperlink" Target="http://bib.us.es/sites/bib3.us.es/files/jbp2013_ventanas.pps" TargetMode="External"/><Relationship Id="rId59" Type="http://schemas.openxmlformats.org/officeDocument/2006/relationships/hyperlink" Target="http://prezi.com/pu_nqfcgdswr/tfg/" TargetMode="External"/><Relationship Id="rId67" Type="http://schemas.openxmlformats.org/officeDocument/2006/relationships/hyperlink" Target="http://bib.us.es/sites/bib3.us.es/files/jbp2010_gestambiental.pdf" TargetMode="External"/><Relationship Id="rId20" Type="http://schemas.openxmlformats.org/officeDocument/2006/relationships/hyperlink" Target="http://bib.us.es/sites/bib3.us.es/files/Biblioteca_Universitaria/jbp8/jbp15_sadus.pdf" TargetMode="External"/><Relationship Id="rId41" Type="http://schemas.openxmlformats.org/officeDocument/2006/relationships/hyperlink" Target="http://bib.us.es/sites/bib3.us.es/files/jbp13_auroramarquez.pdf" TargetMode="External"/><Relationship Id="rId54" Type="http://schemas.openxmlformats.org/officeDocument/2006/relationships/hyperlink" Target="http://bib.us.es/sites/bib3.us.es/files/jbp2012_ingenieros.pdf" TargetMode="External"/><Relationship Id="rId62" Type="http://schemas.openxmlformats.org/officeDocument/2006/relationships/hyperlink" Target="http://bib.us.es/sites/bib3.us.es/files/jbp_2011_fusionando.pdf" TargetMode="External"/><Relationship Id="rId70" Type="http://schemas.openxmlformats.org/officeDocument/2006/relationships/hyperlink" Target="http://bib.us.es/sites/bib3.us.es/files/jbp2010_cartoetsa.pdf" TargetMode="External"/><Relationship Id="rId75" Type="http://schemas.openxmlformats.org/officeDocument/2006/relationships/hyperlink" Target="http://bib.us.es/sites/bib3.us.es/files/jbp2009_desempeno.pdf" TargetMode="External"/><Relationship Id="rId83" Type="http://schemas.openxmlformats.org/officeDocument/2006/relationships/hyperlink" Target="http://bib.us.es/sites/bib3.us.es/files/jbp2009_fdct.pdf" TargetMode="External"/><Relationship Id="rId88" Type="http://schemas.openxmlformats.org/officeDocument/2006/relationships/hyperlink" Target="http://bib.us.es/sites/bib3.us.es/files/jbp1_presencia_bus.pps" TargetMode="External"/><Relationship Id="rId91" Type="http://schemas.openxmlformats.org/officeDocument/2006/relationships/header" Target="head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bib.us.es/sites/bib3.us.es/files/Biblioteca_Universitaria/jbp8/jbp2015_icasus_3.pptx" TargetMode="External"/><Relationship Id="rId28" Type="http://schemas.openxmlformats.org/officeDocument/2006/relationships/hyperlink" Target="http://bib.us.es/sites/bib3.us.es/files/Biblioteca_Universitaria/jbp8/jpb2015_datacom.pptx" TargetMode="External"/><Relationship Id="rId36" Type="http://schemas.openxmlformats.org/officeDocument/2006/relationships/hyperlink" Target="http://bib.us.es/sites/bib3.us.es/files/Biblioteca_Universitaria/jbp7/creando_comunidad.ppsx" TargetMode="External"/><Relationship Id="rId49" Type="http://schemas.openxmlformats.org/officeDocument/2006/relationships/hyperlink" Target="http://bib.us.es/sites/bib3.us.es/files/jbp2013_lopd.pps" TargetMode="External"/><Relationship Id="rId57" Type="http://schemas.openxmlformats.org/officeDocument/2006/relationships/hyperlink" Target="http://bib.us.es/sites/bib3.us.es/files/jbp2012_earq.pdf" TargetMode="External"/><Relationship Id="rId10" Type="http://schemas.openxmlformats.org/officeDocument/2006/relationships/image" Target="media/image3.png"/><Relationship Id="rId31" Type="http://schemas.openxmlformats.org/officeDocument/2006/relationships/hyperlink" Target="http://bib.us.es/sites/bib3.us.es/files/Biblioteca_Universitaria/jbp7/marketing.pdf" TargetMode="External"/><Relationship Id="rId44" Type="http://schemas.openxmlformats.org/officeDocument/2006/relationships/hyperlink" Target="http://bib.us.es/sites/bib3.us.es/files/jbp_2013_investigacionlourdes.pdf" TargetMode="External"/><Relationship Id="rId52" Type="http://schemas.openxmlformats.org/officeDocument/2006/relationships/hyperlink" Target="http://bib.us.es/sites/bib3.us.es/files/jbp2012_icasus.pdf" TargetMode="External"/><Relationship Id="rId60" Type="http://schemas.openxmlformats.org/officeDocument/2006/relationships/hyperlink" Target="http://bib.us.es/sites/bib3.us.es/files/jbp2011_crai.pdf" TargetMode="External"/><Relationship Id="rId65" Type="http://schemas.openxmlformats.org/officeDocument/2006/relationships/hyperlink" Target="http://bib.us.es/sites/bib3.us.es/files/jbp_2011_cinterna.pdf" TargetMode="External"/><Relationship Id="rId73" Type="http://schemas.openxmlformats.org/officeDocument/2006/relationships/hyperlink" Target="http://bib.us.es/sites/bib3.us.es/files/jbp2010_fdct.pdf" TargetMode="External"/><Relationship Id="rId78" Type="http://schemas.openxmlformats.org/officeDocument/2006/relationships/hyperlink" Target="http://bib.us.es/sites/bib3.us.es/files/jbp2009_web20.pdf" TargetMode="External"/><Relationship Id="rId81" Type="http://schemas.openxmlformats.org/officeDocument/2006/relationships/hyperlink" Target="http://bib.us.es/sites/bib3.us.es/files/jbp2009_human.pdf" TargetMode="External"/><Relationship Id="rId86" Type="http://schemas.openxmlformats.org/officeDocument/2006/relationships/hyperlink" Target="http://bib.us.es/sites/bib3.us.es/files/jbp1_cocovi.pptx" TargetMode="External"/><Relationship Id="rId9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Desktop\Plantillas\Plantillas%20Paz\Plantilla%20_Informe%20Brev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13AF50-C4ED-432A-A9E7-0969EF8E6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_Informe Breve</Template>
  <TotalTime>2</TotalTime>
  <Pages>11</Pages>
  <Words>4583</Words>
  <Characters>25208</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Ángel</dc:creator>
  <cp:lastModifiedBy>Juan Ángel</cp:lastModifiedBy>
  <cp:revision>3</cp:revision>
  <cp:lastPrinted>2015-12-30T08:37:00Z</cp:lastPrinted>
  <dcterms:created xsi:type="dcterms:W3CDTF">2016-11-18T12:07:00Z</dcterms:created>
  <dcterms:modified xsi:type="dcterms:W3CDTF">2016-11-28T07:23:00Z</dcterms:modified>
</cp:coreProperties>
</file>