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4C0D" w:rsidRDefault="00C22F04" w:rsidP="00C22F04">
      <w:pPr>
        <w:spacing w:after="0" w:line="240" w:lineRule="auto"/>
        <w:jc w:val="right"/>
        <w:rPr>
          <w:b/>
          <w:color w:val="404040" w:themeColor="text1" w:themeTint="BF"/>
        </w:rPr>
      </w:pPr>
      <w:r>
        <w:rPr>
          <w:b/>
          <w:color w:val="404040" w:themeColor="text1" w:themeTint="BF"/>
        </w:rPr>
        <w:t xml:space="preserve">                                                                            </w:t>
      </w:r>
    </w:p>
    <w:p w:rsidR="002F459C" w:rsidRPr="002F459C" w:rsidRDefault="002F459C" w:rsidP="002F459C">
      <w:pPr>
        <w:spacing w:after="0" w:line="240" w:lineRule="auto"/>
        <w:jc w:val="right"/>
        <w:rPr>
          <w:b/>
          <w:color w:val="632423" w:themeColor="accent2" w:themeShade="80"/>
        </w:rPr>
      </w:pPr>
      <w:r w:rsidRPr="002F459C">
        <w:rPr>
          <w:b/>
          <w:color w:val="632423" w:themeColor="accent2" w:themeShade="80"/>
        </w:rPr>
        <w:t xml:space="preserve">                                                                            </w:t>
      </w:r>
    </w:p>
    <w:p w:rsidR="002F459C" w:rsidRPr="002F459C" w:rsidRDefault="002F459C" w:rsidP="002F459C">
      <w:pPr>
        <w:spacing w:after="0" w:line="240" w:lineRule="auto"/>
        <w:jc w:val="right"/>
        <w:rPr>
          <w:b/>
          <w:color w:val="404040" w:themeColor="text1" w:themeTint="BF"/>
        </w:rPr>
      </w:pPr>
      <w:r w:rsidRPr="002F459C">
        <w:rPr>
          <w:b/>
          <w:color w:val="404040" w:themeColor="text1" w:themeTint="BF"/>
        </w:rPr>
        <w:t xml:space="preserve"> </w:t>
      </w:r>
    </w:p>
    <w:p w:rsidR="002660B9" w:rsidRPr="00F86596" w:rsidRDefault="002F459C" w:rsidP="00F86596">
      <w:pPr>
        <w:tabs>
          <w:tab w:val="left" w:pos="1297"/>
          <w:tab w:val="left" w:pos="3432"/>
        </w:tabs>
        <w:spacing w:after="0" w:line="240" w:lineRule="auto"/>
        <w:ind w:left="-284"/>
        <w:jc w:val="right"/>
        <w:rPr>
          <w:rFonts w:ascii="Cambria" w:eastAsia="Times New Roman" w:hAnsi="Cambria" w:cs="Times New Roman"/>
          <w:b/>
          <w:bCs/>
          <w:color w:val="7F7F7F"/>
          <w:sz w:val="28"/>
          <w:szCs w:val="28"/>
          <w:lang w:eastAsia="es-ES"/>
        </w:rPr>
      </w:pPr>
      <w:r w:rsidRPr="00F86596">
        <w:rPr>
          <w:rFonts w:ascii="Cambria" w:eastAsia="Times New Roman" w:hAnsi="Cambria" w:cs="Times New Roman"/>
          <w:b/>
          <w:bCs/>
          <w:color w:val="7F7F7F"/>
          <w:sz w:val="28"/>
          <w:szCs w:val="28"/>
          <w:lang w:eastAsia="es-ES"/>
        </w:rPr>
        <w:t>Buena</w:t>
      </w:r>
      <w:r w:rsidR="00F86596">
        <w:rPr>
          <w:rFonts w:ascii="Cambria" w:eastAsia="Times New Roman" w:hAnsi="Cambria" w:cs="Times New Roman"/>
          <w:b/>
          <w:bCs/>
          <w:color w:val="7F7F7F"/>
          <w:sz w:val="28"/>
          <w:szCs w:val="28"/>
          <w:lang w:eastAsia="es-ES"/>
        </w:rPr>
        <w:t>s P</w:t>
      </w:r>
      <w:r w:rsidRPr="00F86596">
        <w:rPr>
          <w:rFonts w:ascii="Cambria" w:eastAsia="Times New Roman" w:hAnsi="Cambria" w:cs="Times New Roman"/>
          <w:b/>
          <w:bCs/>
          <w:color w:val="7F7F7F"/>
          <w:sz w:val="28"/>
          <w:szCs w:val="28"/>
          <w:lang w:eastAsia="es-ES"/>
        </w:rPr>
        <w:t>ráctica</w:t>
      </w:r>
      <w:r w:rsidR="00F86596">
        <w:rPr>
          <w:rFonts w:ascii="Cambria" w:eastAsia="Times New Roman" w:hAnsi="Cambria" w:cs="Times New Roman"/>
          <w:b/>
          <w:bCs/>
          <w:color w:val="7F7F7F"/>
          <w:sz w:val="28"/>
          <w:szCs w:val="28"/>
          <w:lang w:eastAsia="es-ES"/>
        </w:rPr>
        <w:t>s</w:t>
      </w:r>
      <w:r w:rsidRPr="00F86596">
        <w:rPr>
          <w:rFonts w:ascii="Cambria" w:eastAsia="Times New Roman" w:hAnsi="Cambria" w:cs="Times New Roman"/>
          <w:b/>
          <w:bCs/>
          <w:color w:val="7F7F7F"/>
          <w:sz w:val="28"/>
          <w:szCs w:val="28"/>
          <w:lang w:eastAsia="es-ES"/>
        </w:rPr>
        <w:t xml:space="preserve"> de la BUS</w:t>
      </w:r>
      <w:r w:rsidR="00F86596">
        <w:rPr>
          <w:rFonts w:ascii="Cambria" w:eastAsia="Times New Roman" w:hAnsi="Cambria" w:cs="Times New Roman"/>
          <w:b/>
          <w:bCs/>
          <w:color w:val="7F7F7F"/>
          <w:sz w:val="28"/>
          <w:szCs w:val="28"/>
          <w:lang w:eastAsia="es-ES"/>
        </w:rPr>
        <w:t xml:space="preserve">: </w:t>
      </w:r>
      <w:r w:rsidR="002660B9" w:rsidRPr="00F86596">
        <w:rPr>
          <w:rFonts w:ascii="Cambria" w:eastAsia="Times New Roman" w:hAnsi="Cambria" w:cs="Times New Roman"/>
          <w:b/>
          <w:bCs/>
          <w:color w:val="7F7F7F"/>
          <w:sz w:val="28"/>
          <w:szCs w:val="28"/>
          <w:lang w:eastAsia="es-ES"/>
        </w:rPr>
        <w:t>Sostenibilidad ante restricciones presupuestarias</w:t>
      </w:r>
    </w:p>
    <w:p w:rsidR="002660B9" w:rsidRPr="00553C8A" w:rsidRDefault="002660B9" w:rsidP="002660B9">
      <w:pPr>
        <w:spacing w:after="0"/>
        <w:rPr>
          <w:b/>
          <w:sz w:val="24"/>
          <w:szCs w:val="24"/>
        </w:rPr>
      </w:pPr>
    </w:p>
    <w:p w:rsidR="002660B9" w:rsidRPr="00F86596" w:rsidRDefault="002660B9" w:rsidP="00F86596">
      <w:pPr>
        <w:tabs>
          <w:tab w:val="left" w:pos="709"/>
          <w:tab w:val="left" w:pos="3432"/>
        </w:tabs>
        <w:spacing w:after="0" w:line="240" w:lineRule="auto"/>
        <w:ind w:left="720" w:hanging="360"/>
        <w:contextualSpacing/>
        <w:rPr>
          <w:rFonts w:ascii="Cambria" w:eastAsia="Times New Roman" w:hAnsi="Cambria" w:cs="Times New Roman"/>
          <w:b/>
          <w:bCs/>
          <w:color w:val="7F7F7F"/>
          <w:sz w:val="24"/>
          <w:szCs w:val="24"/>
          <w:lang w:eastAsia="es-ES"/>
        </w:rPr>
      </w:pPr>
    </w:p>
    <w:p w:rsidR="002660B9" w:rsidRPr="00F86596" w:rsidRDefault="002660B9" w:rsidP="00F86596">
      <w:pPr>
        <w:pStyle w:val="Prrafodelista"/>
        <w:numPr>
          <w:ilvl w:val="0"/>
          <w:numId w:val="26"/>
        </w:numPr>
        <w:tabs>
          <w:tab w:val="left" w:pos="709"/>
          <w:tab w:val="left" w:pos="3432"/>
        </w:tabs>
        <w:spacing w:after="0" w:line="240" w:lineRule="auto"/>
        <w:rPr>
          <w:rFonts w:ascii="Cambria" w:eastAsia="Times New Roman" w:hAnsi="Cambria" w:cs="Times New Roman"/>
          <w:b/>
          <w:bCs/>
          <w:color w:val="7F7F7F"/>
          <w:sz w:val="24"/>
          <w:szCs w:val="24"/>
          <w:lang w:eastAsia="es-ES"/>
        </w:rPr>
      </w:pPr>
      <w:r w:rsidRPr="00F86596">
        <w:rPr>
          <w:rFonts w:ascii="Cambria" w:eastAsia="Times New Roman" w:hAnsi="Cambria" w:cs="Times New Roman"/>
          <w:b/>
          <w:bCs/>
          <w:color w:val="7F7F7F"/>
          <w:sz w:val="24"/>
          <w:szCs w:val="24"/>
          <w:lang w:eastAsia="es-ES"/>
        </w:rPr>
        <w:t>Objetivo</w:t>
      </w:r>
    </w:p>
    <w:p w:rsidR="002660B9" w:rsidRPr="00553C8A" w:rsidRDefault="002660B9" w:rsidP="002660B9">
      <w:pPr>
        <w:spacing w:after="0"/>
        <w:rPr>
          <w:b/>
          <w:sz w:val="24"/>
          <w:szCs w:val="24"/>
        </w:rPr>
      </w:pPr>
    </w:p>
    <w:p w:rsidR="002660B9" w:rsidRPr="00F86596" w:rsidRDefault="002660B9" w:rsidP="002660B9">
      <w:pPr>
        <w:spacing w:after="0"/>
        <w:jc w:val="both"/>
        <w:rPr>
          <w:rFonts w:asciiTheme="majorHAnsi" w:hAnsiTheme="majorHAnsi" w:cs="Arial"/>
          <w:color w:val="404040"/>
          <w:sz w:val="24"/>
          <w:szCs w:val="24"/>
        </w:rPr>
      </w:pPr>
      <w:r w:rsidRPr="00F86596">
        <w:rPr>
          <w:rFonts w:asciiTheme="majorHAnsi" w:hAnsiTheme="majorHAnsi" w:cs="Arial"/>
          <w:color w:val="404040"/>
          <w:sz w:val="24"/>
          <w:szCs w:val="24"/>
        </w:rPr>
        <w:t>Las inversiones de la BUS se evalúan en función de sus efectos en la práctica docente, investigadora y el autoaprendizaje de los alumnos: El presupuesto para la adquisición de recursos bibliográficos y documentales ha ido creciendo año a año; se dedica presupuesto al incremento/sustitución de equipos informáticos, y a la mejora, adecuación de instalaciones y control de activos y consumibles, que tiene un efecto ambiental positivo.</w:t>
      </w:r>
    </w:p>
    <w:p w:rsidR="002660B9" w:rsidRPr="00F86596" w:rsidRDefault="002660B9" w:rsidP="002660B9">
      <w:pPr>
        <w:spacing w:after="0"/>
        <w:jc w:val="both"/>
        <w:rPr>
          <w:rFonts w:asciiTheme="majorHAnsi" w:hAnsiTheme="majorHAnsi" w:cs="Arial"/>
          <w:color w:val="404040"/>
          <w:sz w:val="24"/>
          <w:szCs w:val="24"/>
        </w:rPr>
      </w:pPr>
    </w:p>
    <w:p w:rsidR="002660B9" w:rsidRPr="00F86596" w:rsidRDefault="002660B9" w:rsidP="002660B9">
      <w:pPr>
        <w:spacing w:after="0"/>
        <w:jc w:val="both"/>
        <w:rPr>
          <w:rFonts w:asciiTheme="majorHAnsi" w:hAnsiTheme="majorHAnsi" w:cs="Arial"/>
          <w:color w:val="404040"/>
          <w:sz w:val="24"/>
          <w:szCs w:val="24"/>
        </w:rPr>
      </w:pPr>
      <w:r w:rsidRPr="00F86596">
        <w:rPr>
          <w:rFonts w:asciiTheme="majorHAnsi" w:hAnsiTheme="majorHAnsi" w:cs="Arial"/>
          <w:color w:val="404040"/>
          <w:sz w:val="24"/>
          <w:szCs w:val="24"/>
        </w:rPr>
        <w:t xml:space="preserve">La inversión en recursos electrónicos supone hoy día &gt;77% del total en material bibliográfico con el fin de mejorar la accesibilidad de las colecciones desde cualquier lugar y en cualquier momento. </w:t>
      </w:r>
    </w:p>
    <w:p w:rsidR="002660B9" w:rsidRPr="00F86596" w:rsidRDefault="002660B9" w:rsidP="002660B9">
      <w:pPr>
        <w:spacing w:after="0"/>
        <w:jc w:val="both"/>
        <w:rPr>
          <w:rFonts w:cs="Arial"/>
          <w:color w:val="404040"/>
        </w:rPr>
      </w:pPr>
    </w:p>
    <w:p w:rsidR="002660B9" w:rsidRPr="000627DC" w:rsidRDefault="002660B9" w:rsidP="002660B9">
      <w:pPr>
        <w:jc w:val="both"/>
        <w:rPr>
          <w:rFonts w:ascii="Arial Narrow" w:hAnsi="Arial Narrow" w:cs="Arial"/>
          <w:sz w:val="10"/>
          <w:szCs w:val="20"/>
          <w:lang w:val="es-ES_tradnl"/>
        </w:rPr>
      </w:pPr>
      <w:r>
        <w:rPr>
          <w:noProof/>
          <w:lang w:eastAsia="es-ES"/>
        </w:rPr>
        <w:drawing>
          <wp:anchor distT="0" distB="0" distL="114300" distR="114300" simplePos="0" relativeHeight="251663360" behindDoc="0" locked="0" layoutInCell="1" allowOverlap="1" wp14:anchorId="4364E1D2" wp14:editId="10381906">
            <wp:simplePos x="0" y="0"/>
            <wp:positionH relativeFrom="column">
              <wp:posOffset>1600200</wp:posOffset>
            </wp:positionH>
            <wp:positionV relativeFrom="paragraph">
              <wp:posOffset>66040</wp:posOffset>
            </wp:positionV>
            <wp:extent cx="2542540" cy="2275840"/>
            <wp:effectExtent l="0" t="0" r="0" b="0"/>
            <wp:wrapThrough wrapText="bothSides">
              <wp:wrapPolygon edited="0">
                <wp:start x="0" y="0"/>
                <wp:lineTo x="0" y="21335"/>
                <wp:lineTo x="21363" y="21335"/>
                <wp:lineTo x="21363"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2540" cy="2275840"/>
                    </a:xfrm>
                    <a:prstGeom prst="rect">
                      <a:avLst/>
                    </a:prstGeom>
                    <a:noFill/>
                  </pic:spPr>
                </pic:pic>
              </a:graphicData>
            </a:graphic>
            <wp14:sizeRelH relativeFrom="page">
              <wp14:pctWidth>0</wp14:pctWidth>
            </wp14:sizeRelH>
            <wp14:sizeRelV relativeFrom="page">
              <wp14:pctHeight>0</wp14:pctHeight>
            </wp14:sizeRelV>
          </wp:anchor>
        </w:drawing>
      </w:r>
    </w:p>
    <w:p w:rsidR="002660B9" w:rsidRDefault="002660B9" w:rsidP="002660B9">
      <w:pPr>
        <w:spacing w:after="0"/>
        <w:jc w:val="both"/>
      </w:pPr>
    </w:p>
    <w:p w:rsidR="002660B9" w:rsidRDefault="002660B9" w:rsidP="002660B9">
      <w:pPr>
        <w:spacing w:after="0"/>
        <w:jc w:val="both"/>
      </w:pPr>
    </w:p>
    <w:p w:rsidR="002660B9" w:rsidRDefault="002660B9" w:rsidP="002660B9">
      <w:pPr>
        <w:spacing w:after="0"/>
        <w:jc w:val="both"/>
      </w:pPr>
    </w:p>
    <w:p w:rsidR="002660B9" w:rsidRDefault="002660B9" w:rsidP="002660B9">
      <w:pPr>
        <w:spacing w:after="0"/>
        <w:jc w:val="both"/>
      </w:pPr>
    </w:p>
    <w:p w:rsidR="002660B9" w:rsidRDefault="002660B9" w:rsidP="002660B9">
      <w:pPr>
        <w:spacing w:after="0"/>
        <w:jc w:val="both"/>
      </w:pPr>
    </w:p>
    <w:p w:rsidR="002660B9" w:rsidRDefault="002660B9" w:rsidP="002660B9">
      <w:pPr>
        <w:spacing w:after="0"/>
        <w:jc w:val="both"/>
      </w:pPr>
    </w:p>
    <w:p w:rsidR="002660B9" w:rsidRDefault="002660B9" w:rsidP="002660B9">
      <w:pPr>
        <w:spacing w:after="0"/>
        <w:jc w:val="both"/>
      </w:pPr>
    </w:p>
    <w:p w:rsidR="002660B9" w:rsidRDefault="002660B9" w:rsidP="002660B9">
      <w:pPr>
        <w:spacing w:after="0"/>
        <w:jc w:val="both"/>
      </w:pPr>
    </w:p>
    <w:p w:rsidR="002660B9" w:rsidRDefault="002660B9" w:rsidP="002660B9">
      <w:pPr>
        <w:spacing w:after="0"/>
        <w:jc w:val="both"/>
      </w:pPr>
    </w:p>
    <w:p w:rsidR="002660B9" w:rsidRDefault="002660B9" w:rsidP="002660B9">
      <w:pPr>
        <w:spacing w:after="0"/>
        <w:jc w:val="both"/>
        <w:rPr>
          <w:rFonts w:ascii="Arial Narrow" w:hAnsi="Arial Narrow" w:cs="Arial"/>
          <w:i/>
          <w:sz w:val="18"/>
        </w:rPr>
      </w:pPr>
    </w:p>
    <w:p w:rsidR="002660B9" w:rsidRDefault="002660B9" w:rsidP="002660B9">
      <w:pPr>
        <w:spacing w:after="0"/>
        <w:jc w:val="center"/>
        <w:rPr>
          <w:rFonts w:ascii="Arial Narrow" w:hAnsi="Arial Narrow" w:cs="Arial"/>
          <w:i/>
          <w:sz w:val="18"/>
        </w:rPr>
      </w:pPr>
    </w:p>
    <w:p w:rsidR="002660B9" w:rsidRDefault="002660B9" w:rsidP="002660B9">
      <w:pPr>
        <w:spacing w:after="0"/>
        <w:jc w:val="center"/>
        <w:rPr>
          <w:rFonts w:cs="Arial"/>
          <w:sz w:val="16"/>
          <w:szCs w:val="16"/>
        </w:rPr>
      </w:pPr>
    </w:p>
    <w:p w:rsidR="002660B9" w:rsidRPr="00F86596" w:rsidRDefault="002660B9" w:rsidP="002660B9">
      <w:pPr>
        <w:spacing w:after="0"/>
        <w:jc w:val="center"/>
        <w:rPr>
          <w:rFonts w:ascii="Arial Narrow" w:hAnsi="Arial Narrow" w:cs="Arial"/>
          <w:i/>
          <w:sz w:val="20"/>
          <w:szCs w:val="20"/>
        </w:rPr>
      </w:pPr>
      <w:r w:rsidRPr="00F86596">
        <w:rPr>
          <w:rFonts w:ascii="Arial Narrow" w:hAnsi="Arial Narrow" w:cs="Arial"/>
          <w:i/>
          <w:sz w:val="20"/>
          <w:szCs w:val="20"/>
        </w:rPr>
        <w:t xml:space="preserve">Figura 1. Porcentaje de inversión en recursos-e vs. </w:t>
      </w:r>
      <w:proofErr w:type="gramStart"/>
      <w:r w:rsidRPr="00F86596">
        <w:rPr>
          <w:rFonts w:ascii="Arial Narrow" w:hAnsi="Arial Narrow" w:cs="Arial"/>
          <w:i/>
          <w:sz w:val="20"/>
          <w:szCs w:val="20"/>
        </w:rPr>
        <w:t>inversión</w:t>
      </w:r>
      <w:proofErr w:type="gramEnd"/>
      <w:r w:rsidRPr="00F86596">
        <w:rPr>
          <w:rFonts w:ascii="Arial Narrow" w:hAnsi="Arial Narrow" w:cs="Arial"/>
          <w:i/>
          <w:sz w:val="20"/>
          <w:szCs w:val="20"/>
        </w:rPr>
        <w:t xml:space="preserve"> </w:t>
      </w:r>
    </w:p>
    <w:p w:rsidR="002660B9" w:rsidRPr="00F86596" w:rsidRDefault="002660B9" w:rsidP="002660B9">
      <w:pPr>
        <w:spacing w:after="0"/>
        <w:jc w:val="center"/>
        <w:rPr>
          <w:rFonts w:ascii="Arial Narrow" w:hAnsi="Arial Narrow"/>
          <w:i/>
          <w:sz w:val="20"/>
          <w:szCs w:val="20"/>
        </w:rPr>
      </w:pPr>
      <w:proofErr w:type="gramStart"/>
      <w:r w:rsidRPr="00F86596">
        <w:rPr>
          <w:rFonts w:ascii="Arial Narrow" w:hAnsi="Arial Narrow" w:cs="Arial"/>
          <w:i/>
          <w:sz w:val="20"/>
          <w:szCs w:val="20"/>
        </w:rPr>
        <w:t>en</w:t>
      </w:r>
      <w:proofErr w:type="gramEnd"/>
      <w:r w:rsidRPr="00F86596">
        <w:rPr>
          <w:rFonts w:ascii="Arial Narrow" w:hAnsi="Arial Narrow" w:cs="Arial"/>
          <w:i/>
          <w:sz w:val="20"/>
          <w:szCs w:val="20"/>
        </w:rPr>
        <w:t xml:space="preserve"> material bibliográfico</w:t>
      </w:r>
      <w:r w:rsidRPr="00F86596">
        <w:rPr>
          <w:rFonts w:ascii="Arial Narrow" w:hAnsi="Arial Narrow"/>
          <w:b/>
          <w:i/>
          <w:sz w:val="20"/>
          <w:szCs w:val="20"/>
        </w:rPr>
        <w:t xml:space="preserve"> </w:t>
      </w:r>
    </w:p>
    <w:p w:rsidR="002660B9" w:rsidRPr="00052895" w:rsidRDefault="002660B9" w:rsidP="002660B9">
      <w:pPr>
        <w:spacing w:after="0"/>
        <w:jc w:val="both"/>
        <w:rPr>
          <w:sz w:val="18"/>
          <w:szCs w:val="18"/>
        </w:rPr>
      </w:pPr>
    </w:p>
    <w:p w:rsidR="002660B9" w:rsidRPr="00F86596" w:rsidRDefault="002660B9" w:rsidP="002660B9">
      <w:pPr>
        <w:spacing w:after="0"/>
        <w:jc w:val="both"/>
        <w:rPr>
          <w:rFonts w:asciiTheme="majorHAnsi" w:hAnsiTheme="majorHAnsi"/>
          <w:color w:val="404040"/>
          <w:sz w:val="24"/>
          <w:szCs w:val="24"/>
        </w:rPr>
      </w:pPr>
      <w:r w:rsidRPr="00F86596">
        <w:rPr>
          <w:rFonts w:asciiTheme="majorHAnsi" w:hAnsiTheme="majorHAnsi"/>
          <w:color w:val="404040"/>
          <w:sz w:val="24"/>
          <w:szCs w:val="24"/>
        </w:rPr>
        <w:t xml:space="preserve">Para hacer frente a las restricciones presupuestarias de los últimos años la BUS ha puesto en funcionamiento una </w:t>
      </w:r>
      <w:r w:rsidRPr="00F86596">
        <w:rPr>
          <w:rFonts w:asciiTheme="majorHAnsi" w:hAnsiTheme="majorHAnsi"/>
          <w:b/>
          <w:color w:val="404040"/>
          <w:sz w:val="24"/>
          <w:szCs w:val="24"/>
        </w:rPr>
        <w:t xml:space="preserve">estrategia de sostenibilidad </w:t>
      </w:r>
      <w:r w:rsidRPr="00F86596">
        <w:rPr>
          <w:rFonts w:asciiTheme="majorHAnsi" w:hAnsiTheme="majorHAnsi"/>
          <w:color w:val="404040"/>
          <w:sz w:val="24"/>
          <w:szCs w:val="24"/>
        </w:rPr>
        <w:t xml:space="preserve">que implica: una </w:t>
      </w:r>
      <w:r w:rsidRPr="00F86596">
        <w:rPr>
          <w:rFonts w:asciiTheme="majorHAnsi" w:hAnsiTheme="majorHAnsi"/>
          <w:b/>
          <w:color w:val="404040"/>
          <w:sz w:val="24"/>
          <w:szCs w:val="24"/>
        </w:rPr>
        <w:t>equitativa asignación de recursos</w:t>
      </w:r>
      <w:r w:rsidRPr="00F86596">
        <w:rPr>
          <w:rFonts w:asciiTheme="majorHAnsi" w:hAnsiTheme="majorHAnsi"/>
          <w:color w:val="404040"/>
          <w:sz w:val="24"/>
          <w:szCs w:val="24"/>
        </w:rPr>
        <w:t xml:space="preserve"> entre las distintas Secciones y Bibliotecas de Área, según la </w:t>
      </w:r>
      <w:r w:rsidRPr="00F86596">
        <w:rPr>
          <w:rFonts w:asciiTheme="majorHAnsi" w:hAnsiTheme="majorHAnsi"/>
          <w:i/>
          <w:color w:val="404040"/>
          <w:sz w:val="24"/>
          <w:szCs w:val="24"/>
        </w:rPr>
        <w:t>Memoria Económica</w:t>
      </w:r>
      <w:r w:rsidRPr="00F86596">
        <w:rPr>
          <w:rFonts w:asciiTheme="majorHAnsi" w:hAnsiTheme="majorHAnsi"/>
          <w:color w:val="404040"/>
          <w:sz w:val="24"/>
          <w:szCs w:val="24"/>
        </w:rPr>
        <w:t xml:space="preserve"> anual; una </w:t>
      </w:r>
      <w:r w:rsidRPr="00F86596">
        <w:rPr>
          <w:rFonts w:asciiTheme="majorHAnsi" w:hAnsiTheme="majorHAnsi"/>
          <w:b/>
          <w:color w:val="404040"/>
          <w:sz w:val="24"/>
          <w:szCs w:val="24"/>
        </w:rPr>
        <w:t>optimización de recursos</w:t>
      </w:r>
      <w:r w:rsidRPr="00F86596">
        <w:rPr>
          <w:rFonts w:asciiTheme="majorHAnsi" w:hAnsiTheme="majorHAnsi"/>
          <w:color w:val="404040"/>
          <w:sz w:val="24"/>
          <w:szCs w:val="24"/>
        </w:rPr>
        <w:t xml:space="preserve"> dado que la actual situación económica ha motivado una política de contención del gasto en material bibliográfico, fungible, mobiliario, etc. para adaptarnos a los presupuestos; y </w:t>
      </w:r>
      <w:r w:rsidRPr="00F86596">
        <w:rPr>
          <w:rFonts w:asciiTheme="majorHAnsi" w:hAnsiTheme="majorHAnsi"/>
          <w:b/>
          <w:color w:val="404040"/>
          <w:sz w:val="24"/>
          <w:szCs w:val="24"/>
        </w:rPr>
        <w:t>otras acciones</w:t>
      </w:r>
      <w:r w:rsidRPr="00F86596">
        <w:rPr>
          <w:rFonts w:asciiTheme="majorHAnsi" w:hAnsiTheme="majorHAnsi"/>
          <w:color w:val="404040"/>
          <w:sz w:val="24"/>
          <w:szCs w:val="24"/>
        </w:rPr>
        <w:t xml:space="preserve"> como un reaprovechamiento de equipamiento tecnológico, evaluación y concentración de colecciones, priorización de inversiones en equipamiento y mobiliario, y reubicación de personas.</w:t>
      </w:r>
    </w:p>
    <w:p w:rsidR="002660B9" w:rsidRPr="00F86596" w:rsidRDefault="002660B9" w:rsidP="002660B9">
      <w:pPr>
        <w:spacing w:after="0"/>
        <w:jc w:val="both"/>
        <w:rPr>
          <w:rFonts w:asciiTheme="majorHAnsi" w:hAnsiTheme="majorHAnsi"/>
          <w:sz w:val="24"/>
          <w:szCs w:val="24"/>
        </w:rPr>
      </w:pPr>
    </w:p>
    <w:p w:rsidR="002660B9" w:rsidRPr="006621E2" w:rsidRDefault="002660B9" w:rsidP="002660B9">
      <w:pPr>
        <w:spacing w:after="0"/>
        <w:jc w:val="both"/>
        <w:rPr>
          <w:rFonts w:asciiTheme="majorHAnsi" w:hAnsiTheme="majorHAnsi"/>
          <w:color w:val="404040"/>
          <w:sz w:val="24"/>
          <w:szCs w:val="24"/>
        </w:rPr>
      </w:pPr>
      <w:r w:rsidRPr="006621E2">
        <w:rPr>
          <w:rFonts w:asciiTheme="majorHAnsi" w:hAnsiTheme="majorHAnsi"/>
          <w:color w:val="404040"/>
          <w:sz w:val="24"/>
          <w:szCs w:val="24"/>
        </w:rPr>
        <w:t>Con esta estrategia se ha conseguido mantener el nivel de satisfacción de los usuarios.</w:t>
      </w:r>
    </w:p>
    <w:p w:rsidR="002660B9" w:rsidRDefault="002660B9" w:rsidP="002660B9">
      <w:pPr>
        <w:spacing w:after="0"/>
        <w:jc w:val="both"/>
        <w:rPr>
          <w:strike/>
        </w:rPr>
      </w:pPr>
    </w:p>
    <w:p w:rsidR="002660B9" w:rsidRPr="006621E2" w:rsidRDefault="002660B9" w:rsidP="006621E2">
      <w:pPr>
        <w:pStyle w:val="Prrafodelista"/>
        <w:widowControl w:val="0"/>
        <w:numPr>
          <w:ilvl w:val="0"/>
          <w:numId w:val="26"/>
        </w:numPr>
        <w:autoSpaceDE w:val="0"/>
        <w:autoSpaceDN w:val="0"/>
        <w:adjustRightInd w:val="0"/>
        <w:spacing w:after="0" w:line="240" w:lineRule="auto"/>
        <w:jc w:val="both"/>
        <w:rPr>
          <w:b/>
          <w:sz w:val="24"/>
          <w:szCs w:val="24"/>
        </w:rPr>
      </w:pPr>
      <w:r w:rsidRPr="006621E2">
        <w:rPr>
          <w:rFonts w:ascii="Cambria" w:eastAsia="Times New Roman" w:hAnsi="Cambria" w:cs="Times New Roman"/>
          <w:b/>
          <w:bCs/>
          <w:color w:val="7F7F7F"/>
          <w:sz w:val="24"/>
          <w:szCs w:val="24"/>
          <w:lang w:eastAsia="es-ES"/>
        </w:rPr>
        <w:t>Desarrollo e implantación</w:t>
      </w:r>
    </w:p>
    <w:p w:rsidR="002660B9" w:rsidRPr="00553C8A" w:rsidRDefault="002660B9" w:rsidP="002660B9">
      <w:pPr>
        <w:spacing w:after="0"/>
        <w:ind w:left="-284"/>
        <w:jc w:val="both"/>
        <w:rPr>
          <w:b/>
          <w:sz w:val="24"/>
          <w:szCs w:val="24"/>
        </w:rPr>
      </w:pPr>
    </w:p>
    <w:p w:rsidR="002660B9" w:rsidRPr="006621E2" w:rsidRDefault="002660B9" w:rsidP="002660B9">
      <w:pPr>
        <w:spacing w:after="0"/>
        <w:jc w:val="both"/>
        <w:rPr>
          <w:rFonts w:asciiTheme="majorHAnsi" w:hAnsiTheme="majorHAnsi"/>
          <w:sz w:val="24"/>
          <w:szCs w:val="24"/>
        </w:rPr>
      </w:pPr>
      <w:r w:rsidRPr="006621E2">
        <w:rPr>
          <w:rFonts w:asciiTheme="majorHAnsi" w:hAnsiTheme="majorHAnsi"/>
          <w:sz w:val="24"/>
          <w:szCs w:val="24"/>
        </w:rPr>
        <w:t>Aunque la BUS siempre ha buscado racionalizar las inversiones, muchas de estas medidas se han intensificado especialmente desde el año 2012. Ha sido objetivo prioritario durante estos años no escatimar esfuerzos para mantener la Colección y los Servicios a pesar de la evolución negativa del presupuesto y la evolución ascendente en los precios del mercado editorial.</w:t>
      </w:r>
    </w:p>
    <w:p w:rsidR="002660B9" w:rsidRPr="006621E2" w:rsidRDefault="002660B9" w:rsidP="002660B9">
      <w:pPr>
        <w:spacing w:after="0"/>
        <w:jc w:val="both"/>
        <w:rPr>
          <w:rFonts w:asciiTheme="majorHAnsi" w:hAnsiTheme="majorHAnsi"/>
          <w:sz w:val="24"/>
          <w:szCs w:val="24"/>
        </w:rPr>
      </w:pPr>
      <w:r w:rsidRPr="006621E2">
        <w:rPr>
          <w:rFonts w:asciiTheme="majorHAnsi" w:hAnsiTheme="majorHAnsi"/>
          <w:sz w:val="24"/>
          <w:szCs w:val="24"/>
        </w:rPr>
        <w:t>Describimos a continuación una serie de actuaciones llevadas a cabo y agrupadas en tres bloques.</w:t>
      </w:r>
    </w:p>
    <w:p w:rsidR="002660B9" w:rsidRDefault="002660B9" w:rsidP="002660B9">
      <w:pPr>
        <w:spacing w:after="0"/>
        <w:jc w:val="both"/>
        <w:rPr>
          <w:b/>
        </w:rPr>
      </w:pPr>
    </w:p>
    <w:p w:rsidR="002660B9" w:rsidRDefault="002660B9" w:rsidP="002660B9">
      <w:pPr>
        <w:spacing w:after="0"/>
        <w:jc w:val="both"/>
        <w:rPr>
          <w:rFonts w:asciiTheme="majorHAnsi" w:hAnsiTheme="majorHAnsi"/>
          <w:b/>
          <w:sz w:val="24"/>
          <w:szCs w:val="24"/>
        </w:rPr>
      </w:pPr>
      <w:r w:rsidRPr="006621E2">
        <w:rPr>
          <w:rFonts w:asciiTheme="majorHAnsi" w:hAnsiTheme="majorHAnsi"/>
          <w:b/>
          <w:sz w:val="24"/>
          <w:szCs w:val="24"/>
        </w:rPr>
        <w:t>Acciones para rentabilizar las inversiones, y conseguir una gestión económica más racional y favorable a la Biblioteca:</w:t>
      </w:r>
    </w:p>
    <w:p w:rsidR="006621E2" w:rsidRPr="006621E2" w:rsidRDefault="006621E2" w:rsidP="002660B9">
      <w:pPr>
        <w:spacing w:after="0"/>
        <w:jc w:val="both"/>
        <w:rPr>
          <w:rFonts w:asciiTheme="majorHAnsi" w:hAnsiTheme="majorHAnsi"/>
          <w:b/>
          <w:sz w:val="24"/>
          <w:szCs w:val="24"/>
        </w:rPr>
      </w:pPr>
    </w:p>
    <w:p w:rsidR="002660B9" w:rsidRPr="006621E2" w:rsidRDefault="002660B9" w:rsidP="002660B9">
      <w:pPr>
        <w:pStyle w:val="Prrafodelista"/>
        <w:numPr>
          <w:ilvl w:val="0"/>
          <w:numId w:val="24"/>
        </w:numPr>
        <w:tabs>
          <w:tab w:val="left" w:pos="1134"/>
        </w:tabs>
        <w:spacing w:after="0" w:line="240" w:lineRule="auto"/>
        <w:contextualSpacing w:val="0"/>
        <w:jc w:val="both"/>
        <w:rPr>
          <w:rFonts w:asciiTheme="majorHAnsi" w:hAnsiTheme="majorHAnsi"/>
          <w:sz w:val="24"/>
          <w:szCs w:val="24"/>
        </w:rPr>
      </w:pPr>
      <w:r w:rsidRPr="006621E2">
        <w:rPr>
          <w:rFonts w:asciiTheme="majorHAnsi" w:hAnsiTheme="majorHAnsi"/>
          <w:b/>
          <w:sz w:val="24"/>
          <w:szCs w:val="24"/>
        </w:rPr>
        <w:t>Selección y evaluación de proveedores</w:t>
      </w:r>
      <w:r w:rsidRPr="006621E2">
        <w:rPr>
          <w:rFonts w:asciiTheme="majorHAnsi" w:hAnsiTheme="majorHAnsi"/>
          <w:sz w:val="24"/>
          <w:szCs w:val="24"/>
        </w:rPr>
        <w:t xml:space="preserve"> mediante la realización de concursos de homologación o concursos de suministro.</w:t>
      </w:r>
    </w:p>
    <w:p w:rsidR="002660B9" w:rsidRPr="006621E2" w:rsidRDefault="002660B9" w:rsidP="002660B9">
      <w:pPr>
        <w:pStyle w:val="Prrafodelista"/>
        <w:numPr>
          <w:ilvl w:val="0"/>
          <w:numId w:val="24"/>
        </w:numPr>
        <w:tabs>
          <w:tab w:val="left" w:pos="1134"/>
        </w:tabs>
        <w:spacing w:after="0" w:line="240" w:lineRule="auto"/>
        <w:contextualSpacing w:val="0"/>
        <w:jc w:val="both"/>
        <w:rPr>
          <w:rFonts w:asciiTheme="majorHAnsi" w:hAnsiTheme="majorHAnsi"/>
          <w:sz w:val="24"/>
          <w:szCs w:val="24"/>
        </w:rPr>
      </w:pPr>
      <w:r w:rsidRPr="006621E2">
        <w:rPr>
          <w:rFonts w:asciiTheme="majorHAnsi" w:hAnsiTheme="majorHAnsi"/>
          <w:sz w:val="24"/>
          <w:szCs w:val="24"/>
        </w:rPr>
        <w:t xml:space="preserve">Existencia de un </w:t>
      </w:r>
      <w:r w:rsidRPr="006621E2">
        <w:rPr>
          <w:rFonts w:asciiTheme="majorHAnsi" w:hAnsiTheme="majorHAnsi"/>
          <w:b/>
          <w:sz w:val="24"/>
          <w:szCs w:val="24"/>
        </w:rPr>
        <w:t>baremo para el reparto de material bibliográfico</w:t>
      </w:r>
      <w:r w:rsidRPr="006621E2">
        <w:rPr>
          <w:rFonts w:asciiTheme="majorHAnsi" w:hAnsiTheme="majorHAnsi"/>
          <w:sz w:val="24"/>
          <w:szCs w:val="24"/>
        </w:rPr>
        <w:t xml:space="preserve"> tanto para Bibliotecas como para Departamentos, según criterios establecidos, que se actualiza para ajustar el presupuesto a las necesidades docentes e investigadoras de cada Unidad. </w:t>
      </w:r>
    </w:p>
    <w:p w:rsidR="002660B9" w:rsidRPr="006621E2" w:rsidRDefault="002660B9" w:rsidP="002660B9">
      <w:pPr>
        <w:pStyle w:val="Prrafodelista"/>
        <w:numPr>
          <w:ilvl w:val="0"/>
          <w:numId w:val="24"/>
        </w:numPr>
        <w:tabs>
          <w:tab w:val="left" w:pos="1134"/>
        </w:tabs>
        <w:spacing w:after="0" w:line="240" w:lineRule="auto"/>
        <w:contextualSpacing w:val="0"/>
        <w:jc w:val="both"/>
        <w:rPr>
          <w:rFonts w:asciiTheme="majorHAnsi" w:hAnsiTheme="majorHAnsi"/>
          <w:sz w:val="24"/>
          <w:szCs w:val="24"/>
        </w:rPr>
      </w:pPr>
      <w:r w:rsidRPr="006621E2">
        <w:rPr>
          <w:rFonts w:asciiTheme="majorHAnsi" w:hAnsiTheme="majorHAnsi"/>
          <w:b/>
          <w:sz w:val="24"/>
          <w:szCs w:val="24"/>
        </w:rPr>
        <mc:AlternateContent>
          <mc:Choice Requires="wps">
            <w:drawing>
              <wp:anchor distT="0" distB="0" distL="114300" distR="114300" simplePos="0" relativeHeight="251671552" behindDoc="0" locked="0" layoutInCell="1" allowOverlap="1" wp14:anchorId="4DAE5024" wp14:editId="33454ED8">
                <wp:simplePos x="0" y="0"/>
                <wp:positionH relativeFrom="column">
                  <wp:posOffset>4187825</wp:posOffset>
                </wp:positionH>
                <wp:positionV relativeFrom="paragraph">
                  <wp:posOffset>1417320</wp:posOffset>
                </wp:positionV>
                <wp:extent cx="1623695" cy="635"/>
                <wp:effectExtent l="0" t="0" r="0" b="0"/>
                <wp:wrapSquare wrapText="bothSides"/>
                <wp:docPr id="14" name="Cuadro de texto 14"/>
                <wp:cNvGraphicFramePr/>
                <a:graphic xmlns:a="http://schemas.openxmlformats.org/drawingml/2006/main">
                  <a:graphicData uri="http://schemas.microsoft.com/office/word/2010/wordprocessingShape">
                    <wps:wsp>
                      <wps:cNvSpPr txBox="1"/>
                      <wps:spPr>
                        <a:xfrm>
                          <a:off x="0" y="0"/>
                          <a:ext cx="1623695" cy="635"/>
                        </a:xfrm>
                        <a:prstGeom prst="rect">
                          <a:avLst/>
                        </a:prstGeom>
                        <a:solidFill>
                          <a:prstClr val="white"/>
                        </a:solidFill>
                        <a:ln>
                          <a:noFill/>
                        </a:ln>
                        <a:effectLst/>
                      </wps:spPr>
                      <wps:txbx>
                        <w:txbxContent>
                          <w:p w:rsidR="002660B9" w:rsidRPr="002660B9" w:rsidRDefault="002660B9" w:rsidP="002660B9">
                            <w:pPr>
                              <w:pStyle w:val="Descripcin"/>
                              <w:jc w:val="center"/>
                              <w:rPr>
                                <w:b w:val="0"/>
                                <w:noProof/>
                                <w:color w:val="auto"/>
                                <w:sz w:val="16"/>
                                <w:szCs w:val="16"/>
                              </w:rPr>
                            </w:pPr>
                            <w:r w:rsidRPr="002660B9">
                              <w:rPr>
                                <w:b w:val="0"/>
                                <w:color w:val="auto"/>
                                <w:sz w:val="16"/>
                                <w:szCs w:val="16"/>
                              </w:rPr>
                              <w:t>Figura 1. Logo de la Universidad Massachusetts Boston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DAE5024" id="_x0000_t202" coordsize="21600,21600" o:spt="202" path="m,l,21600r21600,l21600,xe">
                <v:stroke joinstyle="miter"/>
                <v:path gradientshapeok="t" o:connecttype="rect"/>
              </v:shapetype>
              <v:shape id="Cuadro de texto 14" o:spid="_x0000_s1026" type="#_x0000_t202" style="position:absolute;left:0;text-align:left;margin-left:329.75pt;margin-top:111.6pt;width:127.8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" stroked="f">
                <v:textbox style="mso-fit-shape-to-text:t" inset="0,0,0,0">
                  <w:txbxContent>
                    <w:p w:rsidR="002660B9" w:rsidRPr="002660B9" w:rsidRDefault="002660B9" w:rsidP="002660B9">
                      <w:pPr>
                        <w:pStyle w:val="Descripcin"/>
                        <w:jc w:val="center"/>
                        <w:rPr>
                          <w:b w:val="0"/>
                          <w:noProof/>
                          <w:color w:val="auto"/>
                          <w:sz w:val="16"/>
                          <w:szCs w:val="16"/>
                        </w:rPr>
                      </w:pPr>
                      <w:r w:rsidRPr="002660B9">
                        <w:rPr>
                          <w:b w:val="0"/>
                          <w:color w:val="auto"/>
                          <w:sz w:val="16"/>
                          <w:szCs w:val="16"/>
                        </w:rPr>
                        <w:t>Figura 1. Logo de la Universidad Massachusetts Boston</w:t>
                      </w:r>
                    </w:p>
                  </w:txbxContent>
                </v:textbox>
                <w10:wrap type="square"/>
              </v:shape>
            </w:pict>
          </mc:Fallback>
        </mc:AlternateContent>
      </w:r>
      <w:r w:rsidRPr="006621E2">
        <w:rPr>
          <w:rFonts w:asciiTheme="majorHAnsi" w:hAnsiTheme="majorHAnsi"/>
          <w:b/>
          <w:sz w:val="24"/>
          <w:szCs w:val="24"/>
        </w:rPr>
        <w:drawing>
          <wp:anchor distT="0" distB="0" distL="114300" distR="114300" simplePos="0" relativeHeight="251659264" behindDoc="0" locked="0" layoutInCell="1" allowOverlap="1" wp14:anchorId="5324A597" wp14:editId="3FF1645A">
            <wp:simplePos x="0" y="0"/>
            <wp:positionH relativeFrom="column">
              <wp:posOffset>4187825</wp:posOffset>
            </wp:positionH>
            <wp:positionV relativeFrom="paragraph">
              <wp:posOffset>560070</wp:posOffset>
            </wp:positionV>
            <wp:extent cx="1623695" cy="8001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32871" t="38753" r="56645" b="45935"/>
                    <a:stretch/>
                  </pic:blipFill>
                  <pic:spPr bwMode="auto">
                    <a:xfrm>
                      <a:off x="0" y="0"/>
                      <a:ext cx="1623695" cy="800100"/>
                    </a:xfrm>
                    <a:prstGeom prst="rect">
                      <a:avLst/>
                    </a:prstGeom>
                    <a:solidFill>
                      <a:schemeClr val="accent1"/>
                    </a:solidFill>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21E2">
        <w:rPr>
          <w:rFonts w:asciiTheme="majorHAnsi" w:hAnsiTheme="majorHAnsi"/>
          <w:b/>
          <w:sz w:val="24"/>
          <w:szCs w:val="24"/>
        </w:rPr>
        <w:t>Negociación con editores</w:t>
      </w:r>
      <w:r w:rsidRPr="006621E2">
        <w:rPr>
          <w:rFonts w:asciiTheme="majorHAnsi" w:hAnsiTheme="majorHAnsi"/>
          <w:sz w:val="24"/>
          <w:szCs w:val="24"/>
        </w:rPr>
        <w:t xml:space="preserve"> de grandes paquetes de revistas y monografías electrónicas para optimización de coste/uso de los títulos y análisis de distintas modalidades de suscripción/adquisición; </w:t>
      </w:r>
      <w:r w:rsidRPr="006621E2">
        <w:rPr>
          <w:rFonts w:asciiTheme="majorHAnsi" w:hAnsiTheme="majorHAnsi"/>
          <w:b/>
          <w:sz w:val="24"/>
          <w:szCs w:val="24"/>
        </w:rPr>
        <w:t>o con proveedores</w:t>
      </w:r>
      <w:r w:rsidRPr="006621E2">
        <w:rPr>
          <w:rFonts w:asciiTheme="majorHAnsi" w:hAnsiTheme="majorHAnsi"/>
          <w:sz w:val="24"/>
          <w:szCs w:val="24"/>
        </w:rPr>
        <w:t xml:space="preserve">  de servicios para ajustar el mantenimiento de los mismos (</w:t>
      </w:r>
      <w:proofErr w:type="spellStart"/>
      <w:r w:rsidRPr="006621E2">
        <w:rPr>
          <w:rFonts w:asciiTheme="majorHAnsi" w:hAnsiTheme="majorHAnsi"/>
          <w:sz w:val="24"/>
          <w:szCs w:val="24"/>
        </w:rPr>
        <w:t>Ej</w:t>
      </w:r>
      <w:proofErr w:type="spellEnd"/>
      <w:r w:rsidRPr="006621E2">
        <w:rPr>
          <w:rFonts w:asciiTheme="majorHAnsi" w:hAnsiTheme="majorHAnsi"/>
          <w:sz w:val="24"/>
          <w:szCs w:val="24"/>
        </w:rPr>
        <w:t xml:space="preserve">, el SIGB Sierra de </w:t>
      </w:r>
      <w:proofErr w:type="spellStart"/>
      <w:r w:rsidRPr="006621E2">
        <w:rPr>
          <w:rFonts w:asciiTheme="majorHAnsi" w:hAnsiTheme="majorHAnsi"/>
          <w:sz w:val="24"/>
          <w:szCs w:val="24"/>
        </w:rPr>
        <w:t>Innovative</w:t>
      </w:r>
      <w:proofErr w:type="spellEnd"/>
      <w:r w:rsidRPr="006621E2">
        <w:rPr>
          <w:rFonts w:asciiTheme="majorHAnsi" w:hAnsiTheme="majorHAnsi"/>
          <w:sz w:val="24"/>
          <w:szCs w:val="24"/>
        </w:rPr>
        <w:t>)</w:t>
      </w:r>
    </w:p>
    <w:p w:rsidR="002660B9" w:rsidRPr="007B60AC" w:rsidRDefault="002660B9" w:rsidP="002660B9">
      <w:pPr>
        <w:pStyle w:val="Prrafodelista"/>
        <w:numPr>
          <w:ilvl w:val="0"/>
          <w:numId w:val="24"/>
        </w:numPr>
        <w:tabs>
          <w:tab w:val="left" w:pos="1134"/>
        </w:tabs>
        <w:spacing w:after="0" w:line="240" w:lineRule="auto"/>
        <w:contextualSpacing w:val="0"/>
        <w:jc w:val="both"/>
      </w:pPr>
      <w:r w:rsidRPr="006621E2">
        <w:rPr>
          <w:rFonts w:asciiTheme="majorHAnsi" w:hAnsiTheme="majorHAnsi"/>
          <w:sz w:val="24"/>
          <w:szCs w:val="24"/>
        </w:rPr>
        <w:t xml:space="preserve">Realización de acuerdos de </w:t>
      </w:r>
      <w:r w:rsidRPr="006621E2">
        <w:rPr>
          <w:rFonts w:asciiTheme="majorHAnsi" w:hAnsiTheme="majorHAnsi"/>
          <w:b/>
          <w:sz w:val="24"/>
          <w:szCs w:val="24"/>
        </w:rPr>
        <w:t>colaboración</w:t>
      </w:r>
      <w:r w:rsidRPr="006621E2">
        <w:rPr>
          <w:rFonts w:asciiTheme="majorHAnsi" w:hAnsiTheme="majorHAnsi"/>
          <w:sz w:val="24"/>
          <w:szCs w:val="24"/>
        </w:rPr>
        <w:t xml:space="preserve"> con distintas entidades, como la Universidad de Massachusetts Boston, para la digitalización de documentación de Fondo Antiguo</w:t>
      </w:r>
      <w:r w:rsidRPr="007B60AC">
        <w:t xml:space="preserve">. </w:t>
      </w:r>
    </w:p>
    <w:p w:rsidR="002660B9" w:rsidRPr="006621E2" w:rsidRDefault="002660B9" w:rsidP="002660B9">
      <w:pPr>
        <w:pStyle w:val="Prrafodelista"/>
        <w:numPr>
          <w:ilvl w:val="0"/>
          <w:numId w:val="24"/>
        </w:numPr>
        <w:tabs>
          <w:tab w:val="left" w:pos="1134"/>
        </w:tabs>
        <w:spacing w:after="0" w:line="240" w:lineRule="auto"/>
        <w:contextualSpacing w:val="0"/>
        <w:jc w:val="both"/>
        <w:rPr>
          <w:rFonts w:asciiTheme="majorHAnsi" w:hAnsiTheme="majorHAnsi"/>
          <w:sz w:val="24"/>
          <w:szCs w:val="24"/>
        </w:rPr>
      </w:pPr>
      <w:r w:rsidRPr="006621E2">
        <w:rPr>
          <w:rFonts w:asciiTheme="majorHAnsi" w:hAnsiTheme="majorHAnsi"/>
          <w:b/>
          <w:sz w:val="24"/>
          <w:szCs w:val="24"/>
        </w:rPr>
        <w:t>Evaluación anual de los recursos electrónicos</w:t>
      </w:r>
      <w:r w:rsidRPr="006621E2">
        <w:rPr>
          <w:rFonts w:asciiTheme="majorHAnsi" w:hAnsiTheme="majorHAnsi"/>
          <w:sz w:val="24"/>
          <w:szCs w:val="24"/>
        </w:rPr>
        <w:t xml:space="preserve"> para medir la rentabilidad e impacto de esta colección (1r. Informe de Evaluación de los Recursos-e de la BUS en 2003 y junto al CBUA desde 2007), así como también de la colección impresa de libros y revistas.</w:t>
      </w:r>
    </w:p>
    <w:p w:rsidR="002660B9" w:rsidRPr="006621E2" w:rsidRDefault="002660B9" w:rsidP="002660B9">
      <w:pPr>
        <w:pStyle w:val="Prrafodelista"/>
        <w:numPr>
          <w:ilvl w:val="0"/>
          <w:numId w:val="24"/>
        </w:numPr>
        <w:tabs>
          <w:tab w:val="left" w:pos="1134"/>
        </w:tabs>
        <w:spacing w:after="0" w:line="240" w:lineRule="auto"/>
        <w:contextualSpacing w:val="0"/>
        <w:jc w:val="both"/>
        <w:rPr>
          <w:rFonts w:asciiTheme="majorHAnsi" w:hAnsiTheme="majorHAnsi"/>
          <w:sz w:val="24"/>
          <w:szCs w:val="24"/>
        </w:rPr>
      </w:pPr>
      <w:r w:rsidRPr="006621E2">
        <w:rPr>
          <w:rFonts w:asciiTheme="majorHAnsi" w:hAnsiTheme="majorHAnsi"/>
          <w:b/>
          <w:sz w:val="24"/>
          <w:szCs w:val="24"/>
        </w:rPr>
        <w:t>Política de ajuste de la Colección con implicación de Departamentos y Bibliotecas</w:t>
      </w:r>
      <w:r w:rsidRPr="006621E2">
        <w:rPr>
          <w:rFonts w:asciiTheme="majorHAnsi" w:hAnsiTheme="majorHAnsi"/>
          <w:sz w:val="24"/>
          <w:szCs w:val="24"/>
        </w:rPr>
        <w:t xml:space="preserve"> en la decisión sobre los recursos renovables a suscribir, cancelación de </w:t>
      </w:r>
      <w:bookmarkStart w:id="0" w:name="_GoBack"/>
      <w:bookmarkEnd w:id="0"/>
      <w:r w:rsidRPr="006621E2">
        <w:rPr>
          <w:rFonts w:asciiTheme="majorHAnsi" w:hAnsiTheme="majorHAnsi"/>
          <w:sz w:val="24"/>
          <w:szCs w:val="24"/>
        </w:rPr>
        <w:t>recursos con bajo nivel de uso o cuyo contenido está incluido en otros recursos o accesible mediante otros procedimientos más económicos, etc.</w:t>
      </w:r>
    </w:p>
    <w:p w:rsidR="002660B9" w:rsidRPr="006621E2" w:rsidRDefault="002660B9" w:rsidP="002660B9">
      <w:pPr>
        <w:pStyle w:val="Prrafodelista"/>
        <w:numPr>
          <w:ilvl w:val="0"/>
          <w:numId w:val="24"/>
        </w:numPr>
        <w:tabs>
          <w:tab w:val="left" w:pos="1134"/>
        </w:tabs>
        <w:spacing w:after="0" w:line="240" w:lineRule="auto"/>
        <w:contextualSpacing w:val="0"/>
        <w:jc w:val="both"/>
        <w:rPr>
          <w:rFonts w:asciiTheme="majorHAnsi" w:hAnsiTheme="majorHAnsi"/>
          <w:sz w:val="24"/>
          <w:szCs w:val="24"/>
        </w:rPr>
      </w:pPr>
      <w:r w:rsidRPr="006621E2">
        <w:rPr>
          <w:rFonts w:asciiTheme="majorHAnsi" w:hAnsiTheme="majorHAnsi"/>
          <w:b/>
          <w:sz w:val="24"/>
          <w:szCs w:val="24"/>
        </w:rPr>
        <w:t>Centralización de las adquisiciones del material fungible</w:t>
      </w:r>
      <w:r w:rsidRPr="006621E2">
        <w:rPr>
          <w:rFonts w:asciiTheme="majorHAnsi" w:hAnsiTheme="majorHAnsi"/>
          <w:sz w:val="24"/>
          <w:szCs w:val="24"/>
        </w:rPr>
        <w:t xml:space="preserve"> en un único proveedor consiguiendo precios muy competitivos (hasta 50% en 4 años).</w:t>
      </w:r>
    </w:p>
    <w:p w:rsidR="002660B9" w:rsidRPr="007B60AC" w:rsidRDefault="002660B9" w:rsidP="002660B9">
      <w:pPr>
        <w:pStyle w:val="Prrafodelista"/>
        <w:numPr>
          <w:ilvl w:val="0"/>
          <w:numId w:val="24"/>
        </w:numPr>
        <w:spacing w:after="0" w:line="240" w:lineRule="auto"/>
        <w:jc w:val="both"/>
        <w:rPr>
          <w:rFonts w:cs="Arial"/>
          <w:b/>
          <w:bCs/>
          <w:color w:val="333333"/>
        </w:rPr>
      </w:pPr>
      <w:r w:rsidRPr="006621E2">
        <w:rPr>
          <w:rFonts w:asciiTheme="majorHAnsi" w:hAnsiTheme="majorHAnsi"/>
          <w:b/>
          <w:sz w:val="24"/>
          <w:szCs w:val="24"/>
        </w:rPr>
        <w:t>Mejora del pago a proveedores y transparencia en la gestión</w:t>
      </w:r>
      <w:r w:rsidRPr="006621E2">
        <w:rPr>
          <w:rFonts w:asciiTheme="majorHAnsi" w:hAnsiTheme="majorHAnsi"/>
          <w:sz w:val="24"/>
          <w:szCs w:val="24"/>
        </w:rPr>
        <w:t xml:space="preserve"> con la aplicación de la factura electrónica. Los proveedores emiten las facturas de importe &gt; 5.000 €, en formato electrónico a través del punto general de entrada </w:t>
      </w:r>
      <w:proofErr w:type="spellStart"/>
      <w:r w:rsidRPr="006621E2">
        <w:rPr>
          <w:rFonts w:asciiTheme="majorHAnsi" w:hAnsiTheme="majorHAnsi"/>
          <w:sz w:val="24"/>
          <w:szCs w:val="24"/>
        </w:rPr>
        <w:t>FACe</w:t>
      </w:r>
      <w:proofErr w:type="spellEnd"/>
      <w:r w:rsidRPr="006621E2">
        <w:rPr>
          <w:rFonts w:asciiTheme="majorHAnsi" w:hAnsiTheme="majorHAnsi"/>
          <w:sz w:val="24"/>
          <w:szCs w:val="24"/>
        </w:rPr>
        <w:t xml:space="preserve">. Para facturas menores, la US ha creado el registro contable que genera un apunte en la aplicación </w:t>
      </w:r>
      <w:proofErr w:type="spellStart"/>
      <w:r w:rsidRPr="006621E2">
        <w:rPr>
          <w:rFonts w:asciiTheme="majorHAnsi" w:hAnsiTheme="majorHAnsi"/>
          <w:sz w:val="24"/>
          <w:szCs w:val="24"/>
        </w:rPr>
        <w:t>Universitas</w:t>
      </w:r>
      <w:proofErr w:type="spellEnd"/>
      <w:r w:rsidRPr="006621E2">
        <w:rPr>
          <w:rFonts w:asciiTheme="majorHAnsi" w:hAnsiTheme="majorHAnsi"/>
          <w:sz w:val="24"/>
          <w:szCs w:val="24"/>
        </w:rPr>
        <w:t xml:space="preserve"> XXI-Económico. Estas medidas permiten una mayor protección del </w:t>
      </w:r>
      <w:r w:rsidRPr="006621E2">
        <w:rPr>
          <w:rFonts w:asciiTheme="majorHAnsi" w:hAnsiTheme="majorHAnsi"/>
          <w:sz w:val="24"/>
          <w:szCs w:val="24"/>
        </w:rPr>
        <w:lastRenderedPageBreak/>
        <w:t>proveedor, reduciendo la morosidad del sector público, y un mejor control contable de las pendientes de pago, lo que contribuye a mejorar la transparencia</w:t>
      </w:r>
      <w:r w:rsidRPr="007B60AC">
        <w:rPr>
          <w:rFonts w:cs="Arial"/>
          <w:color w:val="333333"/>
        </w:rPr>
        <w:t>.</w:t>
      </w:r>
      <w:r w:rsidRPr="007B60AC">
        <w:rPr>
          <w:rFonts w:cs="Arial"/>
          <w:b/>
          <w:bCs/>
          <w:color w:val="333333"/>
        </w:rPr>
        <w:t xml:space="preserve"> </w:t>
      </w:r>
    </w:p>
    <w:p w:rsidR="002660B9" w:rsidRDefault="002660B9" w:rsidP="002660B9">
      <w:pPr>
        <w:spacing w:after="0"/>
        <w:jc w:val="both"/>
        <w:rPr>
          <w:rFonts w:cs="Arial"/>
          <w:b/>
          <w:bCs/>
          <w:color w:val="333333"/>
        </w:rPr>
      </w:pPr>
    </w:p>
    <w:p w:rsidR="002660B9" w:rsidRPr="00A3028A" w:rsidRDefault="002660B9" w:rsidP="002660B9">
      <w:pPr>
        <w:spacing w:after="0"/>
        <w:jc w:val="both"/>
        <w:rPr>
          <w:rFonts w:asciiTheme="majorHAnsi" w:hAnsiTheme="majorHAnsi" w:cs="Arial"/>
          <w:bCs/>
          <w:color w:val="333333"/>
          <w:sz w:val="24"/>
          <w:szCs w:val="24"/>
        </w:rPr>
      </w:pPr>
      <w:r w:rsidRPr="00A3028A">
        <w:rPr>
          <w:rFonts w:asciiTheme="majorHAnsi" w:hAnsiTheme="majorHAnsi" w:cs="Arial"/>
          <w:b/>
          <w:bCs/>
          <w:color w:val="333333"/>
          <w:sz w:val="24"/>
          <w:szCs w:val="24"/>
        </w:rPr>
        <w:t>Acciones para fomentar el uso de las colecciones</w:t>
      </w:r>
    </w:p>
    <w:p w:rsidR="002660B9" w:rsidRPr="007B60AC" w:rsidRDefault="002660B9" w:rsidP="002660B9">
      <w:pPr>
        <w:spacing w:after="0"/>
        <w:jc w:val="both"/>
        <w:rPr>
          <w:rFonts w:cs="Arial"/>
          <w:bCs/>
          <w:color w:val="333333"/>
        </w:rPr>
      </w:pPr>
      <w:r w:rsidRPr="007B60AC">
        <w:rPr>
          <w:rFonts w:cs="Arial"/>
          <w:bCs/>
          <w:color w:val="333333"/>
        </w:rPr>
        <w:t xml:space="preserve"> </w:t>
      </w:r>
    </w:p>
    <w:p w:rsidR="002660B9" w:rsidRPr="00A3028A" w:rsidRDefault="002660B9" w:rsidP="002660B9">
      <w:pPr>
        <w:pStyle w:val="Prrafodelista"/>
        <w:numPr>
          <w:ilvl w:val="0"/>
          <w:numId w:val="25"/>
        </w:numPr>
        <w:spacing w:after="0" w:line="240" w:lineRule="auto"/>
        <w:jc w:val="both"/>
        <w:rPr>
          <w:rFonts w:asciiTheme="majorHAnsi" w:hAnsiTheme="majorHAnsi"/>
          <w:sz w:val="24"/>
          <w:szCs w:val="24"/>
        </w:rPr>
      </w:pPr>
      <w:r w:rsidRPr="00A3028A">
        <w:rPr>
          <w:rFonts w:asciiTheme="majorHAnsi" w:hAnsiTheme="majorHAnsi"/>
          <w:b/>
          <w:sz w:val="24"/>
          <w:szCs w:val="24"/>
        </w:rPr>
        <w:t>Centralización en las Bibliotecas de Área de revistas</w:t>
      </w:r>
      <w:r w:rsidRPr="00A3028A">
        <w:rPr>
          <w:rFonts w:asciiTheme="majorHAnsi" w:hAnsiTheme="majorHAnsi"/>
          <w:sz w:val="24"/>
          <w:szCs w:val="24"/>
        </w:rPr>
        <w:t xml:space="preserve"> (a partir de 2013) </w:t>
      </w:r>
      <w:r w:rsidRPr="00A3028A">
        <w:rPr>
          <w:rFonts w:asciiTheme="majorHAnsi" w:hAnsiTheme="majorHAnsi"/>
          <w:b/>
          <w:sz w:val="24"/>
          <w:szCs w:val="24"/>
        </w:rPr>
        <w:t>y libros</w:t>
      </w:r>
      <w:r w:rsidRPr="00A3028A">
        <w:rPr>
          <w:rFonts w:asciiTheme="majorHAnsi" w:hAnsiTheme="majorHAnsi"/>
          <w:sz w:val="24"/>
          <w:szCs w:val="24"/>
        </w:rPr>
        <w:t xml:space="preserve"> (2014) adquiridos con fondos asignados a los Departamentos, excepto en la Biblioteca de Humanidades por imposibilidad de espacio.</w:t>
      </w:r>
    </w:p>
    <w:p w:rsidR="002660B9" w:rsidRDefault="002660B9" w:rsidP="002660B9">
      <w:pPr>
        <w:numPr>
          <w:ilvl w:val="0"/>
          <w:numId w:val="25"/>
        </w:numPr>
        <w:spacing w:after="0" w:line="240" w:lineRule="auto"/>
        <w:jc w:val="both"/>
        <w:rPr>
          <w:rFonts w:asciiTheme="majorHAnsi" w:hAnsiTheme="majorHAnsi"/>
          <w:sz w:val="24"/>
          <w:szCs w:val="24"/>
        </w:rPr>
      </w:pPr>
      <w:r w:rsidRPr="00A3028A">
        <w:rPr>
          <w:rFonts w:asciiTheme="majorHAnsi" w:hAnsiTheme="majorHAnsi"/>
          <w:b/>
          <w:sz w:val="24"/>
          <w:szCs w:val="24"/>
        </w:rPr>
        <w:t>Análisis de los fondos más demandados para su reubicación</w:t>
      </w:r>
      <w:r w:rsidRPr="00A3028A">
        <w:rPr>
          <w:rFonts w:asciiTheme="majorHAnsi" w:hAnsiTheme="majorHAnsi"/>
          <w:sz w:val="24"/>
          <w:szCs w:val="24"/>
        </w:rPr>
        <w:t xml:space="preserve"> en espacios más accesibles (ej. en: Bibliotecas de Derecho y CT, Humanidades, Económicas, Filosofía y Psicología, Turismo y Finanzas) o </w:t>
      </w:r>
      <w:r w:rsidRPr="00A3028A">
        <w:rPr>
          <w:rFonts w:asciiTheme="majorHAnsi" w:hAnsiTheme="majorHAnsi"/>
          <w:b/>
          <w:sz w:val="24"/>
          <w:szCs w:val="24"/>
        </w:rPr>
        <w:t>mejoras en la identificación</w:t>
      </w:r>
      <w:r w:rsidRPr="00A3028A">
        <w:rPr>
          <w:rFonts w:asciiTheme="majorHAnsi" w:hAnsiTheme="majorHAnsi"/>
          <w:sz w:val="24"/>
          <w:szCs w:val="24"/>
        </w:rPr>
        <w:t xml:space="preserve"> de la ubicación (Bibliotecas Politécnica y Bellas Artes).</w:t>
      </w:r>
    </w:p>
    <w:p w:rsidR="00A3028A" w:rsidRPr="00A3028A" w:rsidRDefault="00A3028A" w:rsidP="00A3028A">
      <w:pPr>
        <w:spacing w:after="0" w:line="240" w:lineRule="auto"/>
        <w:ind w:left="360"/>
        <w:jc w:val="both"/>
        <w:rPr>
          <w:rFonts w:asciiTheme="majorHAnsi" w:hAnsiTheme="majorHAnsi"/>
          <w:sz w:val="24"/>
          <w:szCs w:val="24"/>
        </w:rPr>
      </w:pPr>
    </w:p>
    <w:p w:rsidR="002660B9" w:rsidRPr="007B60AC" w:rsidRDefault="002660B9" w:rsidP="002660B9">
      <w:pPr>
        <w:spacing w:after="0" w:line="240" w:lineRule="auto"/>
        <w:ind w:left="360"/>
        <w:jc w:val="both"/>
        <w:rPr>
          <w:rFonts w:cs="Arial"/>
          <w:bCs/>
          <w:color w:val="333333"/>
        </w:rPr>
      </w:pPr>
      <w:r>
        <w:rPr>
          <w:rFonts w:cs="Arial"/>
          <w:bCs/>
          <w:noProof/>
          <w:color w:val="333333"/>
          <w:lang w:eastAsia="es-ES"/>
        </w:rPr>
        <w:drawing>
          <wp:anchor distT="0" distB="0" distL="114300" distR="114300" simplePos="0" relativeHeight="251664384" behindDoc="0" locked="0" layoutInCell="1" allowOverlap="1" wp14:anchorId="2AA3AA03" wp14:editId="63BDFC58">
            <wp:simplePos x="0" y="0"/>
            <wp:positionH relativeFrom="column">
              <wp:posOffset>547370</wp:posOffset>
            </wp:positionH>
            <wp:positionV relativeFrom="paragraph">
              <wp:posOffset>55880</wp:posOffset>
            </wp:positionV>
            <wp:extent cx="4429125" cy="1756410"/>
            <wp:effectExtent l="0" t="0" r="9525" b="0"/>
            <wp:wrapThrough wrapText="bothSides">
              <wp:wrapPolygon edited="0">
                <wp:start x="0" y="0"/>
                <wp:lineTo x="0" y="21319"/>
                <wp:lineTo x="21554" y="21319"/>
                <wp:lineTo x="21554"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29125" cy="1756410"/>
                    </a:xfrm>
                    <a:prstGeom prst="rect">
                      <a:avLst/>
                    </a:prstGeom>
                    <a:noFill/>
                  </pic:spPr>
                </pic:pic>
              </a:graphicData>
            </a:graphic>
            <wp14:sizeRelH relativeFrom="page">
              <wp14:pctWidth>0</wp14:pctWidth>
            </wp14:sizeRelH>
            <wp14:sizeRelV relativeFrom="page">
              <wp14:pctHeight>0</wp14:pctHeight>
            </wp14:sizeRelV>
          </wp:anchor>
        </w:drawing>
      </w:r>
    </w:p>
    <w:p w:rsidR="002660B9" w:rsidRPr="007E4FBE" w:rsidRDefault="002660B9" w:rsidP="002660B9">
      <w:pPr>
        <w:spacing w:after="0" w:line="240" w:lineRule="auto"/>
        <w:ind w:left="360"/>
        <w:jc w:val="both"/>
        <w:rPr>
          <w:rFonts w:cs="Arial"/>
          <w:bCs/>
          <w:color w:val="333333"/>
        </w:rPr>
      </w:pPr>
    </w:p>
    <w:p w:rsidR="002660B9" w:rsidRDefault="002660B9" w:rsidP="002660B9">
      <w:pPr>
        <w:spacing w:after="0" w:line="240" w:lineRule="auto"/>
        <w:jc w:val="both"/>
        <w:rPr>
          <w:rFonts w:cs="Arial"/>
          <w:b/>
          <w:bCs/>
          <w:color w:val="333333"/>
        </w:rPr>
      </w:pPr>
    </w:p>
    <w:p w:rsidR="002660B9" w:rsidRPr="007E4FBE" w:rsidRDefault="002660B9" w:rsidP="002660B9">
      <w:pPr>
        <w:spacing w:after="0" w:line="240" w:lineRule="auto"/>
        <w:ind w:left="360"/>
        <w:jc w:val="both"/>
        <w:rPr>
          <w:rFonts w:cs="Arial"/>
          <w:bCs/>
          <w:color w:val="333333"/>
        </w:rPr>
      </w:pPr>
    </w:p>
    <w:p w:rsidR="002660B9" w:rsidRPr="007E4FBE" w:rsidRDefault="002660B9" w:rsidP="002660B9">
      <w:pPr>
        <w:spacing w:after="0" w:line="240" w:lineRule="auto"/>
        <w:ind w:left="360"/>
        <w:jc w:val="both"/>
        <w:rPr>
          <w:rFonts w:cs="Arial"/>
          <w:bCs/>
          <w:color w:val="333333"/>
        </w:rPr>
      </w:pPr>
    </w:p>
    <w:p w:rsidR="002660B9" w:rsidRPr="007E4FBE" w:rsidRDefault="002660B9" w:rsidP="002660B9">
      <w:pPr>
        <w:spacing w:after="0" w:line="240" w:lineRule="auto"/>
        <w:ind w:left="360"/>
        <w:jc w:val="both"/>
        <w:rPr>
          <w:rFonts w:cs="Arial"/>
          <w:bCs/>
          <w:color w:val="333333"/>
        </w:rPr>
      </w:pPr>
    </w:p>
    <w:p w:rsidR="002660B9" w:rsidRPr="007E4FBE" w:rsidRDefault="002660B9" w:rsidP="002660B9">
      <w:pPr>
        <w:spacing w:after="0" w:line="240" w:lineRule="auto"/>
        <w:ind w:left="360"/>
        <w:jc w:val="both"/>
        <w:rPr>
          <w:rFonts w:cs="Arial"/>
          <w:bCs/>
          <w:color w:val="333333"/>
        </w:rPr>
      </w:pPr>
    </w:p>
    <w:p w:rsidR="002660B9" w:rsidRPr="007E4FBE" w:rsidRDefault="002660B9" w:rsidP="002660B9">
      <w:pPr>
        <w:spacing w:after="0" w:line="240" w:lineRule="auto"/>
        <w:ind w:left="360"/>
        <w:jc w:val="both"/>
        <w:rPr>
          <w:rFonts w:cs="Arial"/>
          <w:bCs/>
          <w:color w:val="333333"/>
        </w:rPr>
      </w:pPr>
    </w:p>
    <w:p w:rsidR="002660B9" w:rsidRPr="007E4FBE" w:rsidRDefault="002660B9" w:rsidP="002660B9">
      <w:pPr>
        <w:spacing w:after="0" w:line="240" w:lineRule="auto"/>
        <w:ind w:left="360"/>
        <w:jc w:val="both"/>
        <w:rPr>
          <w:rFonts w:cs="Arial"/>
          <w:bCs/>
          <w:color w:val="333333"/>
        </w:rPr>
      </w:pPr>
    </w:p>
    <w:p w:rsidR="002660B9" w:rsidRDefault="002660B9" w:rsidP="002660B9">
      <w:pPr>
        <w:spacing w:after="0" w:line="240" w:lineRule="auto"/>
        <w:ind w:left="360"/>
        <w:jc w:val="both"/>
        <w:rPr>
          <w:rFonts w:cs="Arial"/>
          <w:bCs/>
          <w:color w:val="333333"/>
        </w:rPr>
      </w:pPr>
    </w:p>
    <w:p w:rsidR="002660B9" w:rsidRDefault="002660B9" w:rsidP="002660B9">
      <w:pPr>
        <w:spacing w:after="0" w:line="240" w:lineRule="auto"/>
        <w:ind w:left="360"/>
        <w:jc w:val="both"/>
        <w:rPr>
          <w:rFonts w:cs="Arial"/>
          <w:bCs/>
          <w:color w:val="333333"/>
        </w:rPr>
      </w:pPr>
    </w:p>
    <w:p w:rsidR="002660B9" w:rsidRPr="00A3028A" w:rsidRDefault="002660B9" w:rsidP="002660B9">
      <w:pPr>
        <w:spacing w:after="0" w:line="240" w:lineRule="auto"/>
        <w:ind w:left="360"/>
        <w:jc w:val="center"/>
        <w:rPr>
          <w:rFonts w:ascii="Arial Narrow" w:hAnsi="Arial Narrow" w:cs="Arial"/>
          <w:bCs/>
          <w:i/>
          <w:color w:val="333333"/>
          <w:sz w:val="20"/>
          <w:szCs w:val="20"/>
        </w:rPr>
      </w:pPr>
      <w:r w:rsidRPr="00A3028A">
        <w:rPr>
          <w:rFonts w:ascii="Arial Narrow" w:hAnsi="Arial Narrow" w:cs="Arial"/>
          <w:i/>
          <w:sz w:val="20"/>
          <w:szCs w:val="20"/>
        </w:rPr>
        <w:t>Figura.2.  Estanterías en libre acceso (metros lineales)</w:t>
      </w:r>
    </w:p>
    <w:p w:rsidR="002660B9" w:rsidRPr="002660B9" w:rsidRDefault="002660B9" w:rsidP="002660B9">
      <w:pPr>
        <w:spacing w:after="0" w:line="240" w:lineRule="auto"/>
        <w:jc w:val="both"/>
        <w:rPr>
          <w:rFonts w:cs="Arial"/>
          <w:bCs/>
          <w:color w:val="333333"/>
          <w:sz w:val="16"/>
          <w:szCs w:val="16"/>
        </w:rPr>
      </w:pPr>
    </w:p>
    <w:p w:rsidR="002660B9" w:rsidRPr="00A3028A" w:rsidRDefault="002660B9" w:rsidP="002660B9">
      <w:pPr>
        <w:numPr>
          <w:ilvl w:val="0"/>
          <w:numId w:val="25"/>
        </w:numPr>
        <w:spacing w:after="0" w:line="240" w:lineRule="auto"/>
        <w:jc w:val="both"/>
        <w:rPr>
          <w:rFonts w:asciiTheme="majorHAnsi" w:hAnsiTheme="majorHAnsi"/>
          <w:sz w:val="24"/>
          <w:szCs w:val="24"/>
        </w:rPr>
      </w:pPr>
      <w:r w:rsidRPr="00A3028A">
        <w:rPr>
          <w:rFonts w:asciiTheme="majorHAnsi" w:hAnsiTheme="majorHAnsi"/>
          <w:b/>
          <w:sz w:val="24"/>
          <w:szCs w:val="24"/>
        </w:rPr>
        <w:t>Adquisición de la bibliografía recomendada</w:t>
      </w:r>
      <w:r w:rsidRPr="00A3028A">
        <w:rPr>
          <w:rFonts w:asciiTheme="majorHAnsi" w:hAnsiTheme="majorHAnsi"/>
          <w:sz w:val="24"/>
          <w:szCs w:val="24"/>
        </w:rPr>
        <w:t xml:space="preserve"> por el docente en las distintas asignaturas.</w:t>
      </w:r>
    </w:p>
    <w:p w:rsidR="002660B9" w:rsidRPr="00A3028A" w:rsidRDefault="002660B9" w:rsidP="002660B9">
      <w:pPr>
        <w:numPr>
          <w:ilvl w:val="0"/>
          <w:numId w:val="25"/>
        </w:numPr>
        <w:spacing w:after="0" w:line="240" w:lineRule="auto"/>
        <w:jc w:val="both"/>
        <w:rPr>
          <w:rFonts w:asciiTheme="majorHAnsi" w:hAnsiTheme="majorHAnsi"/>
          <w:sz w:val="24"/>
          <w:szCs w:val="24"/>
        </w:rPr>
      </w:pPr>
      <w:r w:rsidRPr="00A3028A">
        <w:rPr>
          <w:rFonts w:asciiTheme="majorHAnsi" w:hAnsiTheme="majorHAnsi"/>
          <w:sz w:val="24"/>
          <w:szCs w:val="24"/>
        </w:rPr>
        <w:t xml:space="preserve">Continua </w:t>
      </w:r>
      <w:r w:rsidRPr="00A3028A">
        <w:rPr>
          <w:rFonts w:asciiTheme="majorHAnsi" w:hAnsiTheme="majorHAnsi"/>
          <w:b/>
          <w:sz w:val="24"/>
          <w:szCs w:val="24"/>
        </w:rPr>
        <w:t>difusión de los recursos</w:t>
      </w:r>
      <w:r w:rsidRPr="00A3028A">
        <w:rPr>
          <w:rFonts w:asciiTheme="majorHAnsi" w:hAnsiTheme="majorHAnsi"/>
          <w:sz w:val="24"/>
          <w:szCs w:val="24"/>
        </w:rPr>
        <w:t xml:space="preserve"> e información de las novedades bibliográficas</w:t>
      </w:r>
    </w:p>
    <w:p w:rsidR="002660B9" w:rsidRPr="007B60AC" w:rsidRDefault="002660B9" w:rsidP="002660B9">
      <w:pPr>
        <w:spacing w:after="0" w:line="240" w:lineRule="auto"/>
        <w:jc w:val="both"/>
      </w:pPr>
    </w:p>
    <w:p w:rsidR="002660B9" w:rsidRPr="007B60AC" w:rsidRDefault="002660B9" w:rsidP="002660B9">
      <w:pPr>
        <w:spacing w:after="0" w:line="240" w:lineRule="auto"/>
        <w:ind w:firstLine="708"/>
        <w:jc w:val="both"/>
        <w:rPr>
          <w:i/>
        </w:rPr>
      </w:pPr>
      <w:r w:rsidRPr="007B60AC">
        <w:rPr>
          <w:noProof/>
          <w:lang w:eastAsia="es-ES"/>
        </w:rPr>
        <w:drawing>
          <wp:anchor distT="0" distB="0" distL="114300" distR="114300" simplePos="0" relativeHeight="251666432" behindDoc="0" locked="0" layoutInCell="1" allowOverlap="1" wp14:anchorId="0A86B236" wp14:editId="6C6F66DB">
            <wp:simplePos x="0" y="0"/>
            <wp:positionH relativeFrom="column">
              <wp:posOffset>630382</wp:posOffset>
            </wp:positionH>
            <wp:positionV relativeFrom="paragraph">
              <wp:posOffset>121920</wp:posOffset>
            </wp:positionV>
            <wp:extent cx="4346575" cy="2152015"/>
            <wp:effectExtent l="25400" t="25400" r="22225" b="3238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9246" t="9442" r="49637" b="23741"/>
                    <a:stretch/>
                  </pic:blipFill>
                  <pic:spPr bwMode="auto">
                    <a:xfrm>
                      <a:off x="0" y="0"/>
                      <a:ext cx="4346575" cy="2152015"/>
                    </a:xfrm>
                    <a:prstGeom prst="rect">
                      <a:avLst/>
                    </a:prstGeom>
                    <a:ln>
                      <a:solidFill>
                        <a:schemeClr val="bg1">
                          <a:lumMod val="50000"/>
                        </a:schemeClr>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60B9" w:rsidRPr="007B60AC" w:rsidRDefault="002660B9" w:rsidP="002660B9">
      <w:pPr>
        <w:spacing w:after="0" w:line="240" w:lineRule="auto"/>
        <w:ind w:firstLine="708"/>
        <w:jc w:val="both"/>
        <w:rPr>
          <w:i/>
        </w:rPr>
      </w:pPr>
    </w:p>
    <w:p w:rsidR="002660B9" w:rsidRPr="007B60AC" w:rsidRDefault="002660B9" w:rsidP="002660B9">
      <w:pPr>
        <w:spacing w:after="0" w:line="240" w:lineRule="auto"/>
        <w:ind w:firstLine="708"/>
        <w:jc w:val="both"/>
        <w:rPr>
          <w:i/>
        </w:rPr>
      </w:pPr>
    </w:p>
    <w:p w:rsidR="002660B9" w:rsidRPr="007B60AC" w:rsidRDefault="002660B9" w:rsidP="002660B9">
      <w:pPr>
        <w:spacing w:after="0" w:line="240" w:lineRule="auto"/>
        <w:ind w:firstLine="708"/>
        <w:jc w:val="both"/>
        <w:rPr>
          <w:i/>
        </w:rPr>
      </w:pPr>
    </w:p>
    <w:p w:rsidR="002660B9" w:rsidRPr="007B60AC" w:rsidRDefault="002660B9" w:rsidP="002660B9">
      <w:pPr>
        <w:spacing w:after="0" w:line="240" w:lineRule="auto"/>
        <w:ind w:firstLine="708"/>
        <w:jc w:val="both"/>
        <w:rPr>
          <w:i/>
        </w:rPr>
      </w:pPr>
    </w:p>
    <w:p w:rsidR="002660B9" w:rsidRPr="007B60AC" w:rsidRDefault="002660B9" w:rsidP="002660B9">
      <w:pPr>
        <w:spacing w:after="0" w:line="240" w:lineRule="auto"/>
        <w:ind w:firstLine="708"/>
        <w:jc w:val="both"/>
        <w:rPr>
          <w:i/>
        </w:rPr>
      </w:pPr>
    </w:p>
    <w:p w:rsidR="002660B9" w:rsidRPr="007B60AC" w:rsidRDefault="002660B9" w:rsidP="002660B9">
      <w:pPr>
        <w:spacing w:after="0" w:line="240" w:lineRule="auto"/>
        <w:ind w:firstLine="708"/>
        <w:jc w:val="both"/>
        <w:rPr>
          <w:i/>
        </w:rPr>
      </w:pPr>
    </w:p>
    <w:p w:rsidR="002660B9" w:rsidRPr="007B60AC" w:rsidRDefault="002660B9" w:rsidP="002660B9">
      <w:pPr>
        <w:spacing w:after="0" w:line="240" w:lineRule="auto"/>
        <w:ind w:firstLine="708"/>
        <w:jc w:val="both"/>
        <w:rPr>
          <w:i/>
        </w:rPr>
      </w:pPr>
    </w:p>
    <w:p w:rsidR="002660B9" w:rsidRPr="007B60AC" w:rsidRDefault="002660B9" w:rsidP="002660B9">
      <w:pPr>
        <w:spacing w:after="0" w:line="240" w:lineRule="auto"/>
        <w:ind w:firstLine="708"/>
        <w:jc w:val="both"/>
        <w:rPr>
          <w:i/>
        </w:rPr>
      </w:pPr>
    </w:p>
    <w:p w:rsidR="002660B9" w:rsidRPr="007B60AC" w:rsidRDefault="002660B9" w:rsidP="002660B9">
      <w:pPr>
        <w:spacing w:after="0" w:line="240" w:lineRule="auto"/>
        <w:ind w:firstLine="708"/>
        <w:jc w:val="both"/>
        <w:rPr>
          <w:i/>
        </w:rPr>
      </w:pPr>
    </w:p>
    <w:p w:rsidR="002660B9" w:rsidRDefault="002660B9" w:rsidP="002660B9">
      <w:pPr>
        <w:spacing w:after="0" w:line="240" w:lineRule="auto"/>
        <w:ind w:firstLine="708"/>
        <w:jc w:val="both"/>
        <w:rPr>
          <w:i/>
        </w:rPr>
      </w:pPr>
    </w:p>
    <w:p w:rsidR="002660B9" w:rsidRDefault="002660B9" w:rsidP="002660B9">
      <w:pPr>
        <w:spacing w:after="0" w:line="240" w:lineRule="auto"/>
        <w:ind w:firstLine="708"/>
        <w:jc w:val="both"/>
        <w:rPr>
          <w:i/>
        </w:rPr>
      </w:pPr>
    </w:p>
    <w:p w:rsidR="002660B9" w:rsidRDefault="002660B9" w:rsidP="002660B9">
      <w:pPr>
        <w:spacing w:after="0" w:line="240" w:lineRule="auto"/>
        <w:ind w:firstLine="708"/>
        <w:jc w:val="both"/>
        <w:rPr>
          <w:i/>
        </w:rPr>
      </w:pPr>
    </w:p>
    <w:p w:rsidR="002660B9" w:rsidRDefault="002660B9" w:rsidP="002660B9">
      <w:pPr>
        <w:spacing w:after="0" w:line="240" w:lineRule="auto"/>
        <w:ind w:firstLine="708"/>
        <w:jc w:val="both"/>
        <w:rPr>
          <w:i/>
        </w:rPr>
      </w:pPr>
    </w:p>
    <w:p w:rsidR="002660B9" w:rsidRPr="00A3028A" w:rsidRDefault="002660B9" w:rsidP="002660B9">
      <w:pPr>
        <w:spacing w:after="0" w:line="240" w:lineRule="auto"/>
        <w:ind w:firstLine="708"/>
        <w:jc w:val="both"/>
        <w:rPr>
          <w:rFonts w:ascii="Arial Narrow" w:hAnsi="Arial Narrow"/>
          <w:i/>
          <w:sz w:val="20"/>
          <w:szCs w:val="20"/>
        </w:rPr>
      </w:pPr>
      <w:r>
        <w:rPr>
          <w:i/>
        </w:rPr>
        <w:t xml:space="preserve">                         </w:t>
      </w:r>
      <w:r w:rsidRPr="00A3028A">
        <w:rPr>
          <w:rFonts w:ascii="Arial Narrow" w:hAnsi="Arial Narrow"/>
          <w:i/>
          <w:sz w:val="20"/>
          <w:szCs w:val="20"/>
        </w:rPr>
        <w:t>Figura 3. Noticia en el portal web sobre difusión de libros-e (28-04-2015)</w:t>
      </w:r>
    </w:p>
    <w:p w:rsidR="002660B9" w:rsidRPr="00052895" w:rsidRDefault="002660B9" w:rsidP="002660B9">
      <w:pPr>
        <w:spacing w:after="0" w:line="240" w:lineRule="auto"/>
        <w:jc w:val="both"/>
        <w:rPr>
          <w:rFonts w:cs="Arial"/>
          <w:bCs/>
          <w:color w:val="333333"/>
          <w:sz w:val="18"/>
          <w:szCs w:val="18"/>
        </w:rPr>
      </w:pPr>
    </w:p>
    <w:p w:rsidR="002660B9" w:rsidRPr="00A3028A" w:rsidRDefault="002660B9" w:rsidP="002660B9">
      <w:pPr>
        <w:numPr>
          <w:ilvl w:val="0"/>
          <w:numId w:val="25"/>
        </w:numPr>
        <w:spacing w:after="0" w:line="240" w:lineRule="auto"/>
        <w:jc w:val="both"/>
        <w:rPr>
          <w:rFonts w:asciiTheme="majorHAnsi" w:hAnsiTheme="majorHAnsi"/>
          <w:sz w:val="24"/>
          <w:szCs w:val="24"/>
        </w:rPr>
      </w:pPr>
      <w:r w:rsidRPr="00A3028A">
        <w:rPr>
          <w:rFonts w:asciiTheme="majorHAnsi" w:hAnsiTheme="majorHAnsi"/>
          <w:sz w:val="24"/>
          <w:szCs w:val="24"/>
        </w:rPr>
        <w:t xml:space="preserve">Impartición de </w:t>
      </w:r>
      <w:r w:rsidRPr="00A3028A">
        <w:rPr>
          <w:rFonts w:asciiTheme="majorHAnsi" w:hAnsiTheme="majorHAnsi"/>
          <w:b/>
          <w:sz w:val="24"/>
          <w:szCs w:val="24"/>
        </w:rPr>
        <w:t>cursos de formación y talleres con los propios editores</w:t>
      </w:r>
      <w:r w:rsidRPr="00A3028A">
        <w:rPr>
          <w:rFonts w:asciiTheme="majorHAnsi" w:hAnsiTheme="majorHAnsi"/>
          <w:sz w:val="24"/>
          <w:szCs w:val="24"/>
        </w:rPr>
        <w:t xml:space="preserve"> sobre los recursos más importantes</w:t>
      </w:r>
    </w:p>
    <w:p w:rsidR="002660B9" w:rsidRPr="00A3028A" w:rsidRDefault="002660B9" w:rsidP="002660B9">
      <w:pPr>
        <w:numPr>
          <w:ilvl w:val="0"/>
          <w:numId w:val="25"/>
        </w:numPr>
        <w:spacing w:after="0" w:line="240" w:lineRule="auto"/>
        <w:jc w:val="both"/>
        <w:rPr>
          <w:rFonts w:asciiTheme="majorHAnsi" w:hAnsiTheme="majorHAnsi"/>
          <w:sz w:val="24"/>
          <w:szCs w:val="24"/>
        </w:rPr>
      </w:pPr>
      <w:r w:rsidRPr="00A3028A">
        <w:rPr>
          <w:rFonts w:asciiTheme="majorHAnsi" w:hAnsiTheme="majorHAnsi"/>
          <w:sz w:val="24"/>
          <w:szCs w:val="24"/>
        </w:rPr>
        <w:t xml:space="preserve">Catalogación y clasificación de </w:t>
      </w:r>
      <w:r w:rsidRPr="00A3028A">
        <w:rPr>
          <w:rFonts w:asciiTheme="majorHAnsi" w:hAnsiTheme="majorHAnsi"/>
          <w:b/>
          <w:sz w:val="24"/>
          <w:szCs w:val="24"/>
        </w:rPr>
        <w:t>todos los recursos suscritos</w:t>
      </w:r>
      <w:r w:rsidRPr="00A3028A">
        <w:rPr>
          <w:rFonts w:asciiTheme="majorHAnsi" w:hAnsiTheme="majorHAnsi"/>
          <w:sz w:val="24"/>
          <w:szCs w:val="24"/>
        </w:rPr>
        <w:t xml:space="preserve"> en el Catálogo de la Biblioteca</w:t>
      </w:r>
    </w:p>
    <w:p w:rsidR="002660B9" w:rsidRPr="007B60AC" w:rsidRDefault="002660B9" w:rsidP="002660B9">
      <w:pPr>
        <w:spacing w:after="0" w:line="240" w:lineRule="auto"/>
        <w:jc w:val="both"/>
      </w:pPr>
    </w:p>
    <w:p w:rsidR="002660B9" w:rsidRDefault="002660B9" w:rsidP="002660B9">
      <w:pPr>
        <w:spacing w:after="0" w:line="240" w:lineRule="auto"/>
        <w:jc w:val="both"/>
        <w:rPr>
          <w:b/>
        </w:rPr>
      </w:pPr>
    </w:p>
    <w:p w:rsidR="002660B9" w:rsidRPr="00A3028A" w:rsidRDefault="002660B9" w:rsidP="002660B9">
      <w:pPr>
        <w:spacing w:after="0" w:line="240" w:lineRule="auto"/>
        <w:jc w:val="both"/>
        <w:rPr>
          <w:rFonts w:asciiTheme="majorHAnsi" w:hAnsiTheme="majorHAnsi"/>
          <w:sz w:val="24"/>
          <w:szCs w:val="24"/>
        </w:rPr>
      </w:pPr>
      <w:r w:rsidRPr="00A3028A">
        <w:rPr>
          <w:rFonts w:asciiTheme="majorHAnsi" w:hAnsiTheme="majorHAnsi"/>
          <w:b/>
          <w:sz w:val="24"/>
          <w:szCs w:val="24"/>
        </w:rPr>
        <w:t>Acciones para optimizar el equipamiento tecnológico y mobiliario</w:t>
      </w:r>
    </w:p>
    <w:p w:rsidR="002660B9" w:rsidRPr="007B60AC" w:rsidRDefault="002660B9" w:rsidP="002660B9">
      <w:pPr>
        <w:spacing w:after="0" w:line="240" w:lineRule="auto"/>
        <w:jc w:val="both"/>
      </w:pPr>
    </w:p>
    <w:p w:rsidR="002660B9" w:rsidRPr="00A3028A" w:rsidRDefault="002660B9" w:rsidP="00A3028A">
      <w:pPr>
        <w:numPr>
          <w:ilvl w:val="0"/>
          <w:numId w:val="25"/>
        </w:numPr>
        <w:spacing w:after="0" w:line="240" w:lineRule="auto"/>
        <w:jc w:val="both"/>
        <w:rPr>
          <w:rFonts w:asciiTheme="majorHAnsi" w:hAnsiTheme="majorHAnsi"/>
          <w:sz w:val="24"/>
          <w:szCs w:val="24"/>
        </w:rPr>
      </w:pPr>
      <w:r w:rsidRPr="00A3028A">
        <w:rPr>
          <w:rFonts w:asciiTheme="majorHAnsi" w:hAnsiTheme="majorHAnsi"/>
          <w:sz w:val="24"/>
          <w:szCs w:val="24"/>
        </w:rPr>
        <w:t xml:space="preserve">Reaprovechamiento del equipamiento tecnológico y mobiliario, llevando a cabo una labor de </w:t>
      </w:r>
      <w:r w:rsidRPr="00A3028A">
        <w:rPr>
          <w:rFonts w:asciiTheme="majorHAnsi" w:hAnsiTheme="majorHAnsi"/>
          <w:b/>
          <w:sz w:val="24"/>
          <w:szCs w:val="24"/>
        </w:rPr>
        <w:t>reasignación de material en las distintas Bibliotecas</w:t>
      </w:r>
      <w:r w:rsidRPr="00A3028A">
        <w:rPr>
          <w:rFonts w:asciiTheme="majorHAnsi" w:hAnsiTheme="majorHAnsi"/>
          <w:sz w:val="24"/>
          <w:szCs w:val="24"/>
        </w:rPr>
        <w:t xml:space="preserve">. </w:t>
      </w:r>
    </w:p>
    <w:p w:rsidR="002660B9" w:rsidRPr="00A3028A" w:rsidRDefault="002660B9" w:rsidP="00A3028A">
      <w:pPr>
        <w:numPr>
          <w:ilvl w:val="0"/>
          <w:numId w:val="25"/>
        </w:numPr>
        <w:spacing w:after="0" w:line="240" w:lineRule="auto"/>
        <w:jc w:val="both"/>
        <w:rPr>
          <w:rFonts w:asciiTheme="majorHAnsi" w:hAnsiTheme="majorHAnsi"/>
          <w:sz w:val="24"/>
          <w:szCs w:val="24"/>
        </w:rPr>
      </w:pPr>
      <w:r w:rsidRPr="00A3028A">
        <w:rPr>
          <w:rFonts w:asciiTheme="majorHAnsi" w:hAnsiTheme="majorHAnsi"/>
          <w:sz w:val="24"/>
          <w:szCs w:val="24"/>
        </w:rPr>
        <w:t xml:space="preserve">Prolongación al máximo </w:t>
      </w:r>
      <w:proofErr w:type="gramStart"/>
      <w:r w:rsidRPr="00A3028A">
        <w:rPr>
          <w:rFonts w:asciiTheme="majorHAnsi" w:hAnsiTheme="majorHAnsi"/>
          <w:sz w:val="24"/>
          <w:szCs w:val="24"/>
        </w:rPr>
        <w:t>permitido</w:t>
      </w:r>
      <w:proofErr w:type="gramEnd"/>
      <w:r w:rsidRPr="00A3028A">
        <w:rPr>
          <w:rFonts w:asciiTheme="majorHAnsi" w:hAnsiTheme="majorHAnsi"/>
          <w:sz w:val="24"/>
          <w:szCs w:val="24"/>
        </w:rPr>
        <w:t xml:space="preserve"> (8 años), el grado de obsolescencia del equipamiento informático.</w:t>
      </w:r>
    </w:p>
    <w:p w:rsidR="002660B9" w:rsidRPr="00A3028A" w:rsidRDefault="002660B9" w:rsidP="00A3028A">
      <w:pPr>
        <w:numPr>
          <w:ilvl w:val="0"/>
          <w:numId w:val="25"/>
        </w:numPr>
        <w:spacing w:after="0" w:line="240" w:lineRule="auto"/>
        <w:jc w:val="both"/>
        <w:rPr>
          <w:rFonts w:asciiTheme="majorHAnsi" w:hAnsiTheme="majorHAnsi"/>
          <w:sz w:val="24"/>
          <w:szCs w:val="24"/>
        </w:rPr>
      </w:pPr>
      <w:r w:rsidRPr="00A3028A">
        <w:rPr>
          <w:rFonts w:asciiTheme="majorHAnsi" w:hAnsiTheme="majorHAnsi"/>
          <w:sz w:val="24"/>
          <w:szCs w:val="24"/>
        </w:rPr>
        <mc:AlternateContent>
          <mc:Choice Requires="wps">
            <w:drawing>
              <wp:anchor distT="0" distB="0" distL="114300" distR="114300" simplePos="0" relativeHeight="251667456" behindDoc="0" locked="0" layoutInCell="1" allowOverlap="1" wp14:anchorId="08C9C3F7" wp14:editId="3F6F9D7E">
                <wp:simplePos x="0" y="0"/>
                <wp:positionH relativeFrom="column">
                  <wp:posOffset>4512818</wp:posOffset>
                </wp:positionH>
                <wp:positionV relativeFrom="paragraph">
                  <wp:posOffset>7493</wp:posOffset>
                </wp:positionV>
                <wp:extent cx="1492885" cy="664210"/>
                <wp:effectExtent l="0" t="0" r="0" b="254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664210"/>
                        </a:xfrm>
                        <a:prstGeom prst="rect">
                          <a:avLst/>
                        </a:prstGeom>
                        <a:noFill/>
                        <a:ln w="9525">
                          <a:noFill/>
                          <a:miter lim="800000"/>
                          <a:headEnd/>
                          <a:tailEnd/>
                        </a:ln>
                      </wps:spPr>
                      <wps:txbx>
                        <w:txbxContent>
                          <w:p w:rsidR="002660B9" w:rsidRPr="001E0A98" w:rsidRDefault="002660B9" w:rsidP="002660B9">
                            <w:pPr>
                              <w:spacing w:after="0" w:line="240" w:lineRule="auto"/>
                              <w:rPr>
                                <w:rFonts w:ascii="Times New Roman" w:hAnsi="Times New Roman" w:cs="Times New Roman"/>
                                <w:b/>
                                <w:color w:val="FFFFFF" w:themeColor="background1"/>
                                <w:sz w:val="16"/>
                                <w:szCs w:val="16"/>
                              </w:rPr>
                            </w:pPr>
                            <w:r w:rsidRPr="001E0A98">
                              <w:rPr>
                                <w:rFonts w:ascii="Times New Roman" w:hAnsi="Times New Roman" w:cs="Times New Roman"/>
                                <w:color w:val="FFFFFF" w:themeColor="background1"/>
                                <w:sz w:val="16"/>
                                <w:szCs w:val="16"/>
                              </w:rPr>
                              <w:t>La BUS implanta</w:t>
                            </w:r>
                            <w:r w:rsidRPr="001E0A98">
                              <w:rPr>
                                <w:rFonts w:ascii="Times New Roman" w:hAnsi="Times New Roman" w:cs="Times New Roman"/>
                                <w:b/>
                                <w:color w:val="FFFFFF" w:themeColor="background1"/>
                                <w:sz w:val="16"/>
                                <w:szCs w:val="16"/>
                              </w:rPr>
                              <w:t xml:space="preserve"> </w:t>
                            </w:r>
                            <w:proofErr w:type="spellStart"/>
                            <w:r w:rsidRPr="001E0A98">
                              <w:rPr>
                                <w:rFonts w:ascii="Times New Roman" w:hAnsi="Times New Roman" w:cs="Times New Roman"/>
                                <w:b/>
                                <w:color w:val="FFFFFF" w:themeColor="background1"/>
                                <w:sz w:val="16"/>
                                <w:szCs w:val="16"/>
                              </w:rPr>
                              <w:t>Omeka</w:t>
                            </w:r>
                            <w:proofErr w:type="spellEnd"/>
                            <w:r>
                              <w:rPr>
                                <w:rFonts w:ascii="Times New Roman" w:hAnsi="Times New Roman" w:cs="Times New Roman"/>
                                <w:b/>
                                <w:color w:val="FFFFFF" w:themeColor="background1"/>
                                <w:sz w:val="16"/>
                                <w:szCs w:val="16"/>
                              </w:rPr>
                              <w:t>,</w:t>
                            </w:r>
                          </w:p>
                          <w:p w:rsidR="002660B9" w:rsidRPr="001E0A98" w:rsidRDefault="002660B9" w:rsidP="002660B9">
                            <w:pPr>
                              <w:spacing w:after="0" w:line="240" w:lineRule="auto"/>
                              <w:rPr>
                                <w:rFonts w:ascii="Times New Roman" w:hAnsi="Times New Roman" w:cs="Times New Roman"/>
                                <w:color w:val="FFFFFF" w:themeColor="background1"/>
                                <w:sz w:val="16"/>
                                <w:szCs w:val="16"/>
                              </w:rPr>
                            </w:pPr>
                            <w:proofErr w:type="gramStart"/>
                            <w:r>
                              <w:rPr>
                                <w:rFonts w:ascii="Times New Roman" w:hAnsi="Times New Roman" w:cs="Times New Roman"/>
                                <w:b/>
                                <w:color w:val="FFFFFF" w:themeColor="background1"/>
                                <w:sz w:val="16"/>
                                <w:szCs w:val="16"/>
                              </w:rPr>
                              <w:t>s</w:t>
                            </w:r>
                            <w:r w:rsidRPr="001E0A98">
                              <w:rPr>
                                <w:rFonts w:ascii="Times New Roman" w:hAnsi="Times New Roman" w:cs="Times New Roman"/>
                                <w:b/>
                                <w:color w:val="FFFFFF" w:themeColor="background1"/>
                                <w:sz w:val="16"/>
                                <w:szCs w:val="16"/>
                              </w:rPr>
                              <w:t>oftware</w:t>
                            </w:r>
                            <w:proofErr w:type="gramEnd"/>
                            <w:r w:rsidRPr="001E0A98">
                              <w:rPr>
                                <w:rFonts w:ascii="Times New Roman" w:hAnsi="Times New Roman" w:cs="Times New Roman"/>
                                <w:b/>
                                <w:color w:val="FFFFFF" w:themeColor="background1"/>
                                <w:sz w:val="16"/>
                                <w:szCs w:val="16"/>
                              </w:rPr>
                              <w:t xml:space="preserve"> libre</w:t>
                            </w:r>
                            <w:r w:rsidRPr="001E0A98">
                              <w:rPr>
                                <w:rFonts w:ascii="Times New Roman" w:hAnsi="Times New Roman" w:cs="Times New Roman"/>
                                <w:color w:val="FFFFFF" w:themeColor="background1"/>
                                <w:sz w:val="16"/>
                                <w:szCs w:val="16"/>
                              </w:rPr>
                              <w:t>, para</w:t>
                            </w:r>
                          </w:p>
                          <w:p w:rsidR="002660B9" w:rsidRPr="001E0A98" w:rsidRDefault="002660B9" w:rsidP="002660B9">
                            <w:pPr>
                              <w:spacing w:after="0" w:line="240" w:lineRule="auto"/>
                              <w:rPr>
                                <w:rFonts w:ascii="Times New Roman" w:hAnsi="Times New Roman" w:cs="Times New Roman"/>
                                <w:b/>
                                <w:color w:val="FFFFFF" w:themeColor="background1"/>
                                <w:sz w:val="16"/>
                                <w:szCs w:val="16"/>
                              </w:rPr>
                            </w:pPr>
                            <w:proofErr w:type="gramStart"/>
                            <w:r w:rsidRPr="001E0A98">
                              <w:rPr>
                                <w:rFonts w:ascii="Times New Roman" w:hAnsi="Times New Roman" w:cs="Times New Roman"/>
                                <w:color w:val="FFFFFF" w:themeColor="background1"/>
                                <w:sz w:val="16"/>
                                <w:szCs w:val="16"/>
                              </w:rPr>
                              <w:t>el</w:t>
                            </w:r>
                            <w:proofErr w:type="gramEnd"/>
                            <w:r w:rsidRPr="001E0A98">
                              <w:rPr>
                                <w:rFonts w:ascii="Times New Roman" w:hAnsi="Times New Roman" w:cs="Times New Roman"/>
                                <w:color w:val="FFFFFF" w:themeColor="background1"/>
                                <w:sz w:val="16"/>
                                <w:szCs w:val="16"/>
                              </w:rPr>
                              <w:t xml:space="preserve"> </w:t>
                            </w:r>
                            <w:r w:rsidRPr="001E0A98">
                              <w:rPr>
                                <w:rFonts w:ascii="Times New Roman" w:hAnsi="Times New Roman" w:cs="Times New Roman"/>
                                <w:b/>
                                <w:color w:val="FFFFFF" w:themeColor="background1"/>
                                <w:sz w:val="16"/>
                                <w:szCs w:val="16"/>
                              </w:rPr>
                              <w:t>Espacio Virtual de</w:t>
                            </w:r>
                          </w:p>
                          <w:p w:rsidR="002660B9" w:rsidRPr="001E0A98" w:rsidRDefault="002660B9" w:rsidP="002660B9">
                            <w:pPr>
                              <w:spacing w:after="0" w:line="240" w:lineRule="auto"/>
                              <w:rPr>
                                <w:rFonts w:ascii="Times New Roman" w:hAnsi="Times New Roman" w:cs="Times New Roman"/>
                                <w:b/>
                                <w:color w:val="FFFFFF" w:themeColor="background1"/>
                                <w:sz w:val="16"/>
                                <w:szCs w:val="16"/>
                              </w:rPr>
                            </w:pPr>
                            <w:r w:rsidRPr="001E0A98">
                              <w:rPr>
                                <w:rFonts w:ascii="Times New Roman" w:hAnsi="Times New Roman" w:cs="Times New Roman"/>
                                <w:b/>
                                <w:color w:val="FFFFFF" w:themeColor="background1"/>
                                <w:sz w:val="16"/>
                                <w:szCs w:val="16"/>
                              </w:rPr>
                              <w:t xml:space="preserve">Exposiciones, </w:t>
                            </w:r>
                            <w:proofErr w:type="spellStart"/>
                            <w:r w:rsidRPr="001E0A98">
                              <w:rPr>
                                <w:rFonts w:ascii="Times New Roman" w:hAnsi="Times New Roman" w:cs="Times New Roman"/>
                                <w:b/>
                                <w:color w:val="FFFFFF" w:themeColor="background1"/>
                                <w:sz w:val="16"/>
                                <w:szCs w:val="16"/>
                              </w:rPr>
                              <w:t>ExpoBUS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9C3F7" id="Cuadro de texto 2" o:spid="_x0000_s1027" type="#_x0000_t202" style="position:absolute;left:0;text-align:left;margin-left:355.35pt;margin-top:.6pt;width:117.55pt;height:5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" filled="f" stroked="f">
                <v:textbox>
                  <w:txbxContent>
                    <w:p w:rsidR="002660B9" w:rsidRPr="001E0A98" w:rsidRDefault="002660B9" w:rsidP="002660B9">
                      <w:pPr>
                        <w:spacing w:after="0" w:line="240" w:lineRule="auto"/>
                        <w:rPr>
                          <w:rFonts w:ascii="Times New Roman" w:hAnsi="Times New Roman" w:cs="Times New Roman"/>
                          <w:b/>
                          <w:color w:val="FFFFFF" w:themeColor="background1"/>
                          <w:sz w:val="16"/>
                          <w:szCs w:val="16"/>
                        </w:rPr>
                      </w:pPr>
                      <w:r w:rsidRPr="001E0A98">
                        <w:rPr>
                          <w:rFonts w:ascii="Times New Roman" w:hAnsi="Times New Roman" w:cs="Times New Roman"/>
                          <w:color w:val="FFFFFF" w:themeColor="background1"/>
                          <w:sz w:val="16"/>
                          <w:szCs w:val="16"/>
                        </w:rPr>
                        <w:t>La BUS implanta</w:t>
                      </w:r>
                      <w:r w:rsidRPr="001E0A98">
                        <w:rPr>
                          <w:rFonts w:ascii="Times New Roman" w:hAnsi="Times New Roman" w:cs="Times New Roman"/>
                          <w:b/>
                          <w:color w:val="FFFFFF" w:themeColor="background1"/>
                          <w:sz w:val="16"/>
                          <w:szCs w:val="16"/>
                        </w:rPr>
                        <w:t xml:space="preserve"> </w:t>
                      </w:r>
                      <w:proofErr w:type="spellStart"/>
                      <w:r w:rsidRPr="001E0A98">
                        <w:rPr>
                          <w:rFonts w:ascii="Times New Roman" w:hAnsi="Times New Roman" w:cs="Times New Roman"/>
                          <w:b/>
                          <w:color w:val="FFFFFF" w:themeColor="background1"/>
                          <w:sz w:val="16"/>
                          <w:szCs w:val="16"/>
                        </w:rPr>
                        <w:t>Omeka</w:t>
                      </w:r>
                      <w:proofErr w:type="spellEnd"/>
                      <w:r>
                        <w:rPr>
                          <w:rFonts w:ascii="Times New Roman" w:hAnsi="Times New Roman" w:cs="Times New Roman"/>
                          <w:b/>
                          <w:color w:val="FFFFFF" w:themeColor="background1"/>
                          <w:sz w:val="16"/>
                          <w:szCs w:val="16"/>
                        </w:rPr>
                        <w:t>,</w:t>
                      </w:r>
                    </w:p>
                    <w:p w:rsidR="002660B9" w:rsidRPr="001E0A98" w:rsidRDefault="002660B9" w:rsidP="002660B9">
                      <w:pPr>
                        <w:spacing w:after="0" w:line="240" w:lineRule="auto"/>
                        <w:rPr>
                          <w:rFonts w:ascii="Times New Roman" w:hAnsi="Times New Roman" w:cs="Times New Roman"/>
                          <w:color w:val="FFFFFF" w:themeColor="background1"/>
                          <w:sz w:val="16"/>
                          <w:szCs w:val="16"/>
                        </w:rPr>
                      </w:pPr>
                      <w:proofErr w:type="gramStart"/>
                      <w:r>
                        <w:rPr>
                          <w:rFonts w:ascii="Times New Roman" w:hAnsi="Times New Roman" w:cs="Times New Roman"/>
                          <w:b/>
                          <w:color w:val="FFFFFF" w:themeColor="background1"/>
                          <w:sz w:val="16"/>
                          <w:szCs w:val="16"/>
                        </w:rPr>
                        <w:t>s</w:t>
                      </w:r>
                      <w:r w:rsidRPr="001E0A98">
                        <w:rPr>
                          <w:rFonts w:ascii="Times New Roman" w:hAnsi="Times New Roman" w:cs="Times New Roman"/>
                          <w:b/>
                          <w:color w:val="FFFFFF" w:themeColor="background1"/>
                          <w:sz w:val="16"/>
                          <w:szCs w:val="16"/>
                        </w:rPr>
                        <w:t>oftware</w:t>
                      </w:r>
                      <w:proofErr w:type="gramEnd"/>
                      <w:r w:rsidRPr="001E0A98">
                        <w:rPr>
                          <w:rFonts w:ascii="Times New Roman" w:hAnsi="Times New Roman" w:cs="Times New Roman"/>
                          <w:b/>
                          <w:color w:val="FFFFFF" w:themeColor="background1"/>
                          <w:sz w:val="16"/>
                          <w:szCs w:val="16"/>
                        </w:rPr>
                        <w:t xml:space="preserve"> libre</w:t>
                      </w:r>
                      <w:r w:rsidRPr="001E0A98">
                        <w:rPr>
                          <w:rFonts w:ascii="Times New Roman" w:hAnsi="Times New Roman" w:cs="Times New Roman"/>
                          <w:color w:val="FFFFFF" w:themeColor="background1"/>
                          <w:sz w:val="16"/>
                          <w:szCs w:val="16"/>
                        </w:rPr>
                        <w:t>, para</w:t>
                      </w:r>
                    </w:p>
                    <w:p w:rsidR="002660B9" w:rsidRPr="001E0A98" w:rsidRDefault="002660B9" w:rsidP="002660B9">
                      <w:pPr>
                        <w:spacing w:after="0" w:line="240" w:lineRule="auto"/>
                        <w:rPr>
                          <w:rFonts w:ascii="Times New Roman" w:hAnsi="Times New Roman" w:cs="Times New Roman"/>
                          <w:b/>
                          <w:color w:val="FFFFFF" w:themeColor="background1"/>
                          <w:sz w:val="16"/>
                          <w:szCs w:val="16"/>
                        </w:rPr>
                      </w:pPr>
                      <w:proofErr w:type="gramStart"/>
                      <w:r w:rsidRPr="001E0A98">
                        <w:rPr>
                          <w:rFonts w:ascii="Times New Roman" w:hAnsi="Times New Roman" w:cs="Times New Roman"/>
                          <w:color w:val="FFFFFF" w:themeColor="background1"/>
                          <w:sz w:val="16"/>
                          <w:szCs w:val="16"/>
                        </w:rPr>
                        <w:t>el</w:t>
                      </w:r>
                      <w:proofErr w:type="gramEnd"/>
                      <w:r w:rsidRPr="001E0A98">
                        <w:rPr>
                          <w:rFonts w:ascii="Times New Roman" w:hAnsi="Times New Roman" w:cs="Times New Roman"/>
                          <w:color w:val="FFFFFF" w:themeColor="background1"/>
                          <w:sz w:val="16"/>
                          <w:szCs w:val="16"/>
                        </w:rPr>
                        <w:t xml:space="preserve"> </w:t>
                      </w:r>
                      <w:r w:rsidRPr="001E0A98">
                        <w:rPr>
                          <w:rFonts w:ascii="Times New Roman" w:hAnsi="Times New Roman" w:cs="Times New Roman"/>
                          <w:b/>
                          <w:color w:val="FFFFFF" w:themeColor="background1"/>
                          <w:sz w:val="16"/>
                          <w:szCs w:val="16"/>
                        </w:rPr>
                        <w:t>Espacio Virtual de</w:t>
                      </w:r>
                    </w:p>
                    <w:p w:rsidR="002660B9" w:rsidRPr="001E0A98" w:rsidRDefault="002660B9" w:rsidP="002660B9">
                      <w:pPr>
                        <w:spacing w:after="0" w:line="240" w:lineRule="auto"/>
                        <w:rPr>
                          <w:rFonts w:ascii="Times New Roman" w:hAnsi="Times New Roman" w:cs="Times New Roman"/>
                          <w:b/>
                          <w:color w:val="FFFFFF" w:themeColor="background1"/>
                          <w:sz w:val="16"/>
                          <w:szCs w:val="16"/>
                        </w:rPr>
                      </w:pPr>
                      <w:r w:rsidRPr="001E0A98">
                        <w:rPr>
                          <w:rFonts w:ascii="Times New Roman" w:hAnsi="Times New Roman" w:cs="Times New Roman"/>
                          <w:b/>
                          <w:color w:val="FFFFFF" w:themeColor="background1"/>
                          <w:sz w:val="16"/>
                          <w:szCs w:val="16"/>
                        </w:rPr>
                        <w:t xml:space="preserve">Exposiciones, </w:t>
                      </w:r>
                      <w:proofErr w:type="spellStart"/>
                      <w:r w:rsidRPr="001E0A98">
                        <w:rPr>
                          <w:rFonts w:ascii="Times New Roman" w:hAnsi="Times New Roman" w:cs="Times New Roman"/>
                          <w:b/>
                          <w:color w:val="FFFFFF" w:themeColor="background1"/>
                          <w:sz w:val="16"/>
                          <w:szCs w:val="16"/>
                        </w:rPr>
                        <w:t>ExpoBUS</w:t>
                      </w:r>
                      <w:proofErr w:type="spellEnd"/>
                    </w:p>
                  </w:txbxContent>
                </v:textbox>
              </v:shape>
            </w:pict>
          </mc:Fallback>
        </mc:AlternateContent>
      </w:r>
      <w:r w:rsidRPr="00A3028A">
        <w:rPr>
          <w:rFonts w:asciiTheme="majorHAnsi" w:hAnsiTheme="majorHAnsi"/>
          <w:sz w:val="24"/>
          <w:szCs w:val="24"/>
        </w:rPr>
        <mc:AlternateContent>
          <mc:Choice Requires="wps">
            <w:drawing>
              <wp:anchor distT="0" distB="0" distL="114300" distR="114300" simplePos="0" relativeHeight="251668480" behindDoc="0" locked="0" layoutInCell="1" allowOverlap="1" wp14:anchorId="37F9BE8B" wp14:editId="030FB730">
                <wp:simplePos x="0" y="0"/>
                <wp:positionH relativeFrom="column">
                  <wp:posOffset>4512310</wp:posOffset>
                </wp:positionH>
                <wp:positionV relativeFrom="paragraph">
                  <wp:posOffset>6985</wp:posOffset>
                </wp:positionV>
                <wp:extent cx="1492885" cy="664210"/>
                <wp:effectExtent l="0" t="0" r="0" b="2540"/>
                <wp:wrapSquare wrapText="bothSides"/>
                <wp:docPr id="9" name="9 Rectángulo"/>
                <wp:cNvGraphicFramePr/>
                <a:graphic xmlns:a="http://schemas.openxmlformats.org/drawingml/2006/main">
                  <a:graphicData uri="http://schemas.microsoft.com/office/word/2010/wordprocessingShape">
                    <wps:wsp>
                      <wps:cNvSpPr/>
                      <wps:spPr>
                        <a:xfrm>
                          <a:off x="0" y="0"/>
                          <a:ext cx="1492885" cy="66421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6D22A" id="9 Rectángulo" o:spid="_x0000_s1026" style="position:absolute;margin-left:355.3pt;margin-top:.55pt;width:117.55pt;height:52.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" fillcolor="#a5a5a5 [2092]" stroked="f" strokeweight="2pt">
                <w10:wrap type="square"/>
              </v:rect>
            </w:pict>
          </mc:Fallback>
        </mc:AlternateContent>
      </w:r>
      <w:r w:rsidRPr="00A3028A">
        <w:rPr>
          <w:rFonts w:asciiTheme="majorHAnsi" w:hAnsiTheme="majorHAnsi"/>
          <w:sz w:val="24"/>
          <w:szCs w:val="24"/>
        </w:rPr>
        <mc:AlternateContent>
          <mc:Choice Requires="wps">
            <w:drawing>
              <wp:anchor distT="0" distB="0" distL="114300" distR="114300" simplePos="0" relativeHeight="251669504" behindDoc="0" locked="0" layoutInCell="1" allowOverlap="1" wp14:anchorId="0CF35401" wp14:editId="6DEA5A3E">
                <wp:simplePos x="0" y="0"/>
                <wp:positionH relativeFrom="column">
                  <wp:posOffset>4573524</wp:posOffset>
                </wp:positionH>
                <wp:positionV relativeFrom="paragraph">
                  <wp:posOffset>6985</wp:posOffset>
                </wp:positionV>
                <wp:extent cx="1859280" cy="1097280"/>
                <wp:effectExtent l="0" t="0" r="0"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1097280"/>
                        </a:xfrm>
                        <a:prstGeom prst="rect">
                          <a:avLst/>
                        </a:prstGeom>
                        <a:noFill/>
                        <a:ln w="9525">
                          <a:noFill/>
                          <a:miter lim="800000"/>
                          <a:headEnd/>
                          <a:tailEnd/>
                        </a:ln>
                      </wps:spPr>
                      <wps:txbx>
                        <w:txbxContent>
                          <w:p w:rsidR="002660B9" w:rsidRPr="00A3028A" w:rsidRDefault="002660B9" w:rsidP="002660B9">
                            <w:pPr>
                              <w:spacing w:after="0" w:line="240" w:lineRule="auto"/>
                              <w:rPr>
                                <w:rFonts w:ascii="Arial Narrow" w:hAnsi="Arial Narrow" w:cs="Times New Roman"/>
                                <w:b/>
                                <w:color w:val="FFFFFF" w:themeColor="background1"/>
                                <w:sz w:val="20"/>
                                <w:szCs w:val="20"/>
                              </w:rPr>
                            </w:pPr>
                            <w:r w:rsidRPr="00A3028A">
                              <w:rPr>
                                <w:rFonts w:ascii="Arial Narrow" w:hAnsi="Arial Narrow" w:cs="Times New Roman"/>
                                <w:color w:val="FFFFFF" w:themeColor="background1"/>
                                <w:sz w:val="20"/>
                                <w:szCs w:val="20"/>
                              </w:rPr>
                              <w:t>La BUS implanta</w:t>
                            </w:r>
                            <w:r w:rsidRPr="00A3028A">
                              <w:rPr>
                                <w:rFonts w:ascii="Arial Narrow" w:hAnsi="Arial Narrow" w:cs="Times New Roman"/>
                                <w:b/>
                                <w:color w:val="FFFFFF" w:themeColor="background1"/>
                                <w:sz w:val="20"/>
                                <w:szCs w:val="20"/>
                              </w:rPr>
                              <w:t xml:space="preserve"> </w:t>
                            </w:r>
                            <w:proofErr w:type="spellStart"/>
                            <w:r w:rsidRPr="00A3028A">
                              <w:rPr>
                                <w:rFonts w:ascii="Arial Narrow" w:hAnsi="Arial Narrow" w:cs="Times New Roman"/>
                                <w:b/>
                                <w:color w:val="FFFFFF" w:themeColor="background1"/>
                                <w:sz w:val="20"/>
                                <w:szCs w:val="20"/>
                              </w:rPr>
                              <w:t>Omeka</w:t>
                            </w:r>
                            <w:proofErr w:type="spellEnd"/>
                            <w:r w:rsidRPr="00A3028A">
                              <w:rPr>
                                <w:rFonts w:ascii="Arial Narrow" w:hAnsi="Arial Narrow" w:cs="Times New Roman"/>
                                <w:b/>
                                <w:color w:val="FFFFFF" w:themeColor="background1"/>
                                <w:sz w:val="20"/>
                                <w:szCs w:val="20"/>
                              </w:rPr>
                              <w:t>,</w:t>
                            </w:r>
                          </w:p>
                          <w:p w:rsidR="002660B9" w:rsidRPr="00A3028A" w:rsidRDefault="002660B9" w:rsidP="002660B9">
                            <w:pPr>
                              <w:spacing w:after="0" w:line="240" w:lineRule="auto"/>
                              <w:rPr>
                                <w:rFonts w:ascii="Arial Narrow" w:hAnsi="Arial Narrow" w:cs="Times New Roman"/>
                                <w:color w:val="FFFFFF" w:themeColor="background1"/>
                                <w:sz w:val="20"/>
                                <w:szCs w:val="20"/>
                              </w:rPr>
                            </w:pPr>
                            <w:proofErr w:type="gramStart"/>
                            <w:r w:rsidRPr="00A3028A">
                              <w:rPr>
                                <w:rFonts w:ascii="Arial Narrow" w:hAnsi="Arial Narrow" w:cs="Times New Roman"/>
                                <w:b/>
                                <w:color w:val="FFFFFF" w:themeColor="background1"/>
                                <w:sz w:val="20"/>
                                <w:szCs w:val="20"/>
                              </w:rPr>
                              <w:t>software</w:t>
                            </w:r>
                            <w:proofErr w:type="gramEnd"/>
                            <w:r w:rsidRPr="00A3028A">
                              <w:rPr>
                                <w:rFonts w:ascii="Arial Narrow" w:hAnsi="Arial Narrow" w:cs="Times New Roman"/>
                                <w:b/>
                                <w:color w:val="FFFFFF" w:themeColor="background1"/>
                                <w:sz w:val="20"/>
                                <w:szCs w:val="20"/>
                              </w:rPr>
                              <w:t xml:space="preserve"> libre</w:t>
                            </w:r>
                            <w:r w:rsidRPr="00A3028A">
                              <w:rPr>
                                <w:rFonts w:ascii="Arial Narrow" w:hAnsi="Arial Narrow" w:cs="Times New Roman"/>
                                <w:color w:val="FFFFFF" w:themeColor="background1"/>
                                <w:sz w:val="20"/>
                                <w:szCs w:val="20"/>
                              </w:rPr>
                              <w:t>, para</w:t>
                            </w:r>
                          </w:p>
                          <w:p w:rsidR="002660B9" w:rsidRPr="00A3028A" w:rsidRDefault="002660B9" w:rsidP="002660B9">
                            <w:pPr>
                              <w:spacing w:after="0" w:line="240" w:lineRule="auto"/>
                              <w:rPr>
                                <w:rFonts w:ascii="Arial Narrow" w:hAnsi="Arial Narrow" w:cs="Times New Roman"/>
                                <w:b/>
                                <w:color w:val="FFFFFF" w:themeColor="background1"/>
                                <w:sz w:val="20"/>
                                <w:szCs w:val="20"/>
                              </w:rPr>
                            </w:pPr>
                            <w:proofErr w:type="gramStart"/>
                            <w:r w:rsidRPr="00A3028A">
                              <w:rPr>
                                <w:rFonts w:ascii="Arial Narrow" w:hAnsi="Arial Narrow" w:cs="Times New Roman"/>
                                <w:color w:val="FFFFFF" w:themeColor="background1"/>
                                <w:sz w:val="20"/>
                                <w:szCs w:val="20"/>
                              </w:rPr>
                              <w:t>el</w:t>
                            </w:r>
                            <w:proofErr w:type="gramEnd"/>
                            <w:r w:rsidRPr="00A3028A">
                              <w:rPr>
                                <w:rFonts w:ascii="Arial Narrow" w:hAnsi="Arial Narrow" w:cs="Times New Roman"/>
                                <w:color w:val="FFFFFF" w:themeColor="background1"/>
                                <w:sz w:val="20"/>
                                <w:szCs w:val="20"/>
                              </w:rPr>
                              <w:t xml:space="preserve"> </w:t>
                            </w:r>
                            <w:r w:rsidRPr="00A3028A">
                              <w:rPr>
                                <w:rFonts w:ascii="Arial Narrow" w:hAnsi="Arial Narrow" w:cs="Times New Roman"/>
                                <w:b/>
                                <w:color w:val="FFFFFF" w:themeColor="background1"/>
                                <w:sz w:val="20"/>
                                <w:szCs w:val="20"/>
                              </w:rPr>
                              <w:t>Espacio Virtual de</w:t>
                            </w:r>
                          </w:p>
                          <w:p w:rsidR="002660B9" w:rsidRPr="00A3028A" w:rsidRDefault="002660B9" w:rsidP="002660B9">
                            <w:pPr>
                              <w:spacing w:after="0" w:line="240" w:lineRule="auto"/>
                              <w:rPr>
                                <w:rFonts w:ascii="Arial Narrow" w:hAnsi="Arial Narrow" w:cs="Times New Roman"/>
                                <w:b/>
                                <w:color w:val="FFFFFF" w:themeColor="background1"/>
                                <w:sz w:val="20"/>
                                <w:szCs w:val="20"/>
                              </w:rPr>
                            </w:pPr>
                            <w:r w:rsidRPr="00A3028A">
                              <w:rPr>
                                <w:rFonts w:ascii="Arial Narrow" w:hAnsi="Arial Narrow" w:cs="Times New Roman"/>
                                <w:b/>
                                <w:color w:val="FFFFFF" w:themeColor="background1"/>
                                <w:sz w:val="20"/>
                                <w:szCs w:val="20"/>
                              </w:rPr>
                              <w:t xml:space="preserve">Exposiciones, </w:t>
                            </w:r>
                            <w:proofErr w:type="spellStart"/>
                            <w:r w:rsidRPr="00A3028A">
                              <w:rPr>
                                <w:rFonts w:ascii="Arial Narrow" w:hAnsi="Arial Narrow" w:cs="Times New Roman"/>
                                <w:b/>
                                <w:color w:val="FFFFFF" w:themeColor="background1"/>
                                <w:sz w:val="20"/>
                                <w:szCs w:val="20"/>
                              </w:rPr>
                              <w:t>ExpoBUS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35401" id="_x0000_s1028" type="#_x0000_t202" style="position:absolute;left:0;text-align:left;margin-left:360.1pt;margin-top:.55pt;width:146.4pt;height:8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" filled="f" stroked="f">
                <v:textbox>
                  <w:txbxContent>
                    <w:p w:rsidR="002660B9" w:rsidRPr="00A3028A" w:rsidRDefault="002660B9" w:rsidP="002660B9">
                      <w:pPr>
                        <w:spacing w:after="0" w:line="240" w:lineRule="auto"/>
                        <w:rPr>
                          <w:rFonts w:ascii="Arial Narrow" w:hAnsi="Arial Narrow" w:cs="Times New Roman"/>
                          <w:b/>
                          <w:color w:val="FFFFFF" w:themeColor="background1"/>
                          <w:sz w:val="20"/>
                          <w:szCs w:val="20"/>
                        </w:rPr>
                      </w:pPr>
                      <w:r w:rsidRPr="00A3028A">
                        <w:rPr>
                          <w:rFonts w:ascii="Arial Narrow" w:hAnsi="Arial Narrow" w:cs="Times New Roman"/>
                          <w:color w:val="FFFFFF" w:themeColor="background1"/>
                          <w:sz w:val="20"/>
                          <w:szCs w:val="20"/>
                        </w:rPr>
                        <w:t>La BUS implanta</w:t>
                      </w:r>
                      <w:r w:rsidRPr="00A3028A">
                        <w:rPr>
                          <w:rFonts w:ascii="Arial Narrow" w:hAnsi="Arial Narrow" w:cs="Times New Roman"/>
                          <w:b/>
                          <w:color w:val="FFFFFF" w:themeColor="background1"/>
                          <w:sz w:val="20"/>
                          <w:szCs w:val="20"/>
                        </w:rPr>
                        <w:t xml:space="preserve"> </w:t>
                      </w:r>
                      <w:proofErr w:type="spellStart"/>
                      <w:r w:rsidRPr="00A3028A">
                        <w:rPr>
                          <w:rFonts w:ascii="Arial Narrow" w:hAnsi="Arial Narrow" w:cs="Times New Roman"/>
                          <w:b/>
                          <w:color w:val="FFFFFF" w:themeColor="background1"/>
                          <w:sz w:val="20"/>
                          <w:szCs w:val="20"/>
                        </w:rPr>
                        <w:t>Omeka</w:t>
                      </w:r>
                      <w:proofErr w:type="spellEnd"/>
                      <w:r w:rsidRPr="00A3028A">
                        <w:rPr>
                          <w:rFonts w:ascii="Arial Narrow" w:hAnsi="Arial Narrow" w:cs="Times New Roman"/>
                          <w:b/>
                          <w:color w:val="FFFFFF" w:themeColor="background1"/>
                          <w:sz w:val="20"/>
                          <w:szCs w:val="20"/>
                        </w:rPr>
                        <w:t>,</w:t>
                      </w:r>
                    </w:p>
                    <w:p w:rsidR="002660B9" w:rsidRPr="00A3028A" w:rsidRDefault="002660B9" w:rsidP="002660B9">
                      <w:pPr>
                        <w:spacing w:after="0" w:line="240" w:lineRule="auto"/>
                        <w:rPr>
                          <w:rFonts w:ascii="Arial Narrow" w:hAnsi="Arial Narrow" w:cs="Times New Roman"/>
                          <w:color w:val="FFFFFF" w:themeColor="background1"/>
                          <w:sz w:val="20"/>
                          <w:szCs w:val="20"/>
                        </w:rPr>
                      </w:pPr>
                      <w:proofErr w:type="gramStart"/>
                      <w:r w:rsidRPr="00A3028A">
                        <w:rPr>
                          <w:rFonts w:ascii="Arial Narrow" w:hAnsi="Arial Narrow" w:cs="Times New Roman"/>
                          <w:b/>
                          <w:color w:val="FFFFFF" w:themeColor="background1"/>
                          <w:sz w:val="20"/>
                          <w:szCs w:val="20"/>
                        </w:rPr>
                        <w:t>software</w:t>
                      </w:r>
                      <w:proofErr w:type="gramEnd"/>
                      <w:r w:rsidRPr="00A3028A">
                        <w:rPr>
                          <w:rFonts w:ascii="Arial Narrow" w:hAnsi="Arial Narrow" w:cs="Times New Roman"/>
                          <w:b/>
                          <w:color w:val="FFFFFF" w:themeColor="background1"/>
                          <w:sz w:val="20"/>
                          <w:szCs w:val="20"/>
                        </w:rPr>
                        <w:t xml:space="preserve"> libre</w:t>
                      </w:r>
                      <w:r w:rsidRPr="00A3028A">
                        <w:rPr>
                          <w:rFonts w:ascii="Arial Narrow" w:hAnsi="Arial Narrow" w:cs="Times New Roman"/>
                          <w:color w:val="FFFFFF" w:themeColor="background1"/>
                          <w:sz w:val="20"/>
                          <w:szCs w:val="20"/>
                        </w:rPr>
                        <w:t>, para</w:t>
                      </w:r>
                    </w:p>
                    <w:p w:rsidR="002660B9" w:rsidRPr="00A3028A" w:rsidRDefault="002660B9" w:rsidP="002660B9">
                      <w:pPr>
                        <w:spacing w:after="0" w:line="240" w:lineRule="auto"/>
                        <w:rPr>
                          <w:rFonts w:ascii="Arial Narrow" w:hAnsi="Arial Narrow" w:cs="Times New Roman"/>
                          <w:b/>
                          <w:color w:val="FFFFFF" w:themeColor="background1"/>
                          <w:sz w:val="20"/>
                          <w:szCs w:val="20"/>
                        </w:rPr>
                      </w:pPr>
                      <w:proofErr w:type="gramStart"/>
                      <w:r w:rsidRPr="00A3028A">
                        <w:rPr>
                          <w:rFonts w:ascii="Arial Narrow" w:hAnsi="Arial Narrow" w:cs="Times New Roman"/>
                          <w:color w:val="FFFFFF" w:themeColor="background1"/>
                          <w:sz w:val="20"/>
                          <w:szCs w:val="20"/>
                        </w:rPr>
                        <w:t>el</w:t>
                      </w:r>
                      <w:proofErr w:type="gramEnd"/>
                      <w:r w:rsidRPr="00A3028A">
                        <w:rPr>
                          <w:rFonts w:ascii="Arial Narrow" w:hAnsi="Arial Narrow" w:cs="Times New Roman"/>
                          <w:color w:val="FFFFFF" w:themeColor="background1"/>
                          <w:sz w:val="20"/>
                          <w:szCs w:val="20"/>
                        </w:rPr>
                        <w:t xml:space="preserve"> </w:t>
                      </w:r>
                      <w:r w:rsidRPr="00A3028A">
                        <w:rPr>
                          <w:rFonts w:ascii="Arial Narrow" w:hAnsi="Arial Narrow" w:cs="Times New Roman"/>
                          <w:b/>
                          <w:color w:val="FFFFFF" w:themeColor="background1"/>
                          <w:sz w:val="20"/>
                          <w:szCs w:val="20"/>
                        </w:rPr>
                        <w:t>Espacio Virtual de</w:t>
                      </w:r>
                    </w:p>
                    <w:p w:rsidR="002660B9" w:rsidRPr="00A3028A" w:rsidRDefault="002660B9" w:rsidP="002660B9">
                      <w:pPr>
                        <w:spacing w:after="0" w:line="240" w:lineRule="auto"/>
                        <w:rPr>
                          <w:rFonts w:ascii="Arial Narrow" w:hAnsi="Arial Narrow" w:cs="Times New Roman"/>
                          <w:b/>
                          <w:color w:val="FFFFFF" w:themeColor="background1"/>
                          <w:sz w:val="20"/>
                          <w:szCs w:val="20"/>
                        </w:rPr>
                      </w:pPr>
                      <w:r w:rsidRPr="00A3028A">
                        <w:rPr>
                          <w:rFonts w:ascii="Arial Narrow" w:hAnsi="Arial Narrow" w:cs="Times New Roman"/>
                          <w:b/>
                          <w:color w:val="FFFFFF" w:themeColor="background1"/>
                          <w:sz w:val="20"/>
                          <w:szCs w:val="20"/>
                        </w:rPr>
                        <w:t xml:space="preserve">Exposiciones, </w:t>
                      </w:r>
                      <w:proofErr w:type="spellStart"/>
                      <w:r w:rsidRPr="00A3028A">
                        <w:rPr>
                          <w:rFonts w:ascii="Arial Narrow" w:hAnsi="Arial Narrow" w:cs="Times New Roman"/>
                          <w:b/>
                          <w:color w:val="FFFFFF" w:themeColor="background1"/>
                          <w:sz w:val="20"/>
                          <w:szCs w:val="20"/>
                        </w:rPr>
                        <w:t>ExpoBUS</w:t>
                      </w:r>
                      <w:proofErr w:type="spellEnd"/>
                    </w:p>
                  </w:txbxContent>
                </v:textbox>
              </v:shape>
            </w:pict>
          </mc:Fallback>
        </mc:AlternateContent>
      </w:r>
      <w:r w:rsidRPr="00A3028A">
        <w:rPr>
          <w:rFonts w:asciiTheme="majorHAnsi" w:hAnsiTheme="majorHAnsi"/>
          <w:sz w:val="24"/>
          <w:szCs w:val="24"/>
        </w:rPr>
        <w:t xml:space="preserve">Siempre que sea operativo la Biblioteca opta por </w:t>
      </w:r>
      <w:r w:rsidRPr="00A3028A">
        <w:rPr>
          <w:rFonts w:asciiTheme="majorHAnsi" w:hAnsiTheme="majorHAnsi"/>
          <w:b/>
          <w:sz w:val="24"/>
          <w:szCs w:val="24"/>
        </w:rPr>
        <w:t>implementaciones con software libre</w:t>
      </w:r>
      <w:r w:rsidRPr="00A3028A">
        <w:rPr>
          <w:rFonts w:asciiTheme="majorHAnsi" w:hAnsiTheme="majorHAnsi"/>
          <w:sz w:val="24"/>
          <w:szCs w:val="24"/>
        </w:rPr>
        <w:t xml:space="preserve">, algunas de las cuales han sido referente para otras instituciones y se han distribuido gratuitamente, contribuyendo a la visibilidad de nuestra institución. </w:t>
      </w:r>
    </w:p>
    <w:p w:rsidR="002660B9" w:rsidRPr="007B60AC" w:rsidRDefault="002660B9" w:rsidP="00A3028A">
      <w:pPr>
        <w:numPr>
          <w:ilvl w:val="0"/>
          <w:numId w:val="25"/>
        </w:numPr>
        <w:spacing w:after="0" w:line="240" w:lineRule="auto"/>
        <w:jc w:val="both"/>
      </w:pPr>
      <w:r w:rsidRPr="00A3028A">
        <w:rPr>
          <w:rFonts w:asciiTheme="majorHAnsi" w:hAnsiTheme="majorHAnsi"/>
          <w:b/>
          <w:sz w:val="24"/>
          <w:szCs w:val="24"/>
        </w:rPr>
        <w:t>Priorización de  inversiones en equipamiento y mobiliario</w:t>
      </w:r>
      <w:r w:rsidRPr="00A3028A">
        <w:rPr>
          <w:rFonts w:asciiTheme="majorHAnsi" w:hAnsiTheme="majorHAnsi"/>
          <w:sz w:val="24"/>
          <w:szCs w:val="24"/>
        </w:rPr>
        <w:t xml:space="preserve"> (Véase por ej. El Documento Marco sobre Espacio y Mobiliario o el Plan Tecnológico</w:t>
      </w:r>
      <w:r w:rsidRPr="007B60AC">
        <w:t>)</w:t>
      </w:r>
      <w:r>
        <w:t>.</w:t>
      </w:r>
    </w:p>
    <w:p w:rsidR="002660B9" w:rsidRPr="007B60AC" w:rsidRDefault="002660B9" w:rsidP="002660B9">
      <w:pPr>
        <w:pStyle w:val="Prrafodelista"/>
        <w:tabs>
          <w:tab w:val="left" w:pos="1134"/>
        </w:tabs>
        <w:spacing w:after="0" w:line="240" w:lineRule="auto"/>
        <w:ind w:left="360"/>
        <w:contextualSpacing w:val="0"/>
        <w:jc w:val="both"/>
      </w:pPr>
    </w:p>
    <w:p w:rsidR="002660B9" w:rsidRPr="007B60AC" w:rsidRDefault="002660B9" w:rsidP="002660B9">
      <w:pPr>
        <w:tabs>
          <w:tab w:val="left" w:pos="1134"/>
        </w:tabs>
        <w:spacing w:after="0" w:line="240" w:lineRule="auto"/>
        <w:jc w:val="both"/>
        <w:rPr>
          <w:noProof/>
          <w:lang w:eastAsia="es-ES"/>
        </w:rPr>
      </w:pPr>
    </w:p>
    <w:p w:rsidR="002660B9" w:rsidRPr="007B60AC" w:rsidRDefault="002660B9" w:rsidP="002660B9">
      <w:pPr>
        <w:tabs>
          <w:tab w:val="left" w:pos="1134"/>
        </w:tabs>
        <w:spacing w:after="0" w:line="240" w:lineRule="auto"/>
        <w:jc w:val="both"/>
        <w:rPr>
          <w:noProof/>
          <w:lang w:eastAsia="es-ES"/>
        </w:rPr>
      </w:pPr>
      <w:r>
        <w:rPr>
          <w:noProof/>
          <w:lang w:eastAsia="es-ES"/>
        </w:rPr>
        <w:drawing>
          <wp:anchor distT="0" distB="0" distL="114300" distR="114300" simplePos="0" relativeHeight="251665408" behindDoc="0" locked="0" layoutInCell="1" allowOverlap="1" wp14:anchorId="5294EFFA" wp14:editId="36C7374B">
            <wp:simplePos x="0" y="0"/>
            <wp:positionH relativeFrom="column">
              <wp:posOffset>685800</wp:posOffset>
            </wp:positionH>
            <wp:positionV relativeFrom="paragraph">
              <wp:posOffset>0</wp:posOffset>
            </wp:positionV>
            <wp:extent cx="4211320" cy="1694180"/>
            <wp:effectExtent l="0" t="0" r="0" b="1270"/>
            <wp:wrapThrough wrapText="bothSides">
              <wp:wrapPolygon edited="0">
                <wp:start x="0" y="0"/>
                <wp:lineTo x="0" y="21373"/>
                <wp:lineTo x="21496" y="21373"/>
                <wp:lineTo x="21496"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1320" cy="1694180"/>
                    </a:xfrm>
                    <a:prstGeom prst="rect">
                      <a:avLst/>
                    </a:prstGeom>
                    <a:noFill/>
                  </pic:spPr>
                </pic:pic>
              </a:graphicData>
            </a:graphic>
            <wp14:sizeRelH relativeFrom="page">
              <wp14:pctWidth>0</wp14:pctWidth>
            </wp14:sizeRelH>
            <wp14:sizeRelV relativeFrom="page">
              <wp14:pctHeight>0</wp14:pctHeight>
            </wp14:sizeRelV>
          </wp:anchor>
        </w:drawing>
      </w:r>
    </w:p>
    <w:p w:rsidR="002660B9" w:rsidRPr="007B60AC" w:rsidRDefault="002660B9" w:rsidP="002660B9">
      <w:pPr>
        <w:tabs>
          <w:tab w:val="left" w:pos="1134"/>
        </w:tabs>
        <w:spacing w:after="0" w:line="240" w:lineRule="auto"/>
        <w:jc w:val="both"/>
        <w:rPr>
          <w:noProof/>
          <w:lang w:eastAsia="es-ES"/>
        </w:rPr>
      </w:pPr>
    </w:p>
    <w:p w:rsidR="002660B9" w:rsidRPr="007B60AC" w:rsidRDefault="002660B9" w:rsidP="002660B9">
      <w:pPr>
        <w:tabs>
          <w:tab w:val="left" w:pos="1134"/>
        </w:tabs>
        <w:spacing w:after="0" w:line="240" w:lineRule="auto"/>
        <w:jc w:val="both"/>
        <w:rPr>
          <w:noProof/>
          <w:lang w:eastAsia="es-ES"/>
        </w:rPr>
      </w:pPr>
    </w:p>
    <w:p w:rsidR="002660B9" w:rsidRPr="007B60AC" w:rsidRDefault="002660B9" w:rsidP="002660B9">
      <w:pPr>
        <w:tabs>
          <w:tab w:val="left" w:pos="1134"/>
        </w:tabs>
        <w:spacing w:after="0" w:line="240" w:lineRule="auto"/>
        <w:jc w:val="both"/>
        <w:rPr>
          <w:b/>
        </w:rPr>
      </w:pPr>
    </w:p>
    <w:p w:rsidR="002660B9" w:rsidRPr="007B60AC" w:rsidRDefault="002660B9" w:rsidP="002660B9">
      <w:pPr>
        <w:tabs>
          <w:tab w:val="left" w:pos="1134"/>
        </w:tabs>
        <w:spacing w:after="0" w:line="240" w:lineRule="auto"/>
        <w:jc w:val="both"/>
        <w:rPr>
          <w:b/>
        </w:rPr>
      </w:pPr>
    </w:p>
    <w:p w:rsidR="002660B9" w:rsidRPr="007B60AC" w:rsidRDefault="002660B9" w:rsidP="002660B9">
      <w:pPr>
        <w:tabs>
          <w:tab w:val="left" w:pos="1134"/>
        </w:tabs>
        <w:spacing w:after="0" w:line="240" w:lineRule="auto"/>
        <w:jc w:val="both"/>
      </w:pPr>
    </w:p>
    <w:p w:rsidR="002660B9" w:rsidRDefault="002660B9" w:rsidP="002660B9">
      <w:pPr>
        <w:tabs>
          <w:tab w:val="left" w:pos="1134"/>
        </w:tabs>
        <w:spacing w:after="0" w:line="240" w:lineRule="auto"/>
        <w:jc w:val="both"/>
      </w:pPr>
    </w:p>
    <w:p w:rsidR="002660B9" w:rsidRDefault="002660B9" w:rsidP="002660B9">
      <w:pPr>
        <w:tabs>
          <w:tab w:val="left" w:pos="1134"/>
        </w:tabs>
        <w:spacing w:after="0" w:line="240" w:lineRule="auto"/>
        <w:jc w:val="both"/>
        <w:rPr>
          <w:rFonts w:ascii="Arial Narrow" w:hAnsi="Arial Narrow" w:cs="Arial"/>
          <w:i/>
          <w:sz w:val="18"/>
          <w:szCs w:val="20"/>
        </w:rPr>
      </w:pPr>
    </w:p>
    <w:p w:rsidR="002660B9" w:rsidRDefault="002660B9" w:rsidP="002660B9">
      <w:pPr>
        <w:tabs>
          <w:tab w:val="left" w:pos="1134"/>
        </w:tabs>
        <w:spacing w:after="0" w:line="240" w:lineRule="auto"/>
        <w:jc w:val="both"/>
        <w:rPr>
          <w:rFonts w:ascii="Arial Narrow" w:hAnsi="Arial Narrow" w:cs="Arial"/>
          <w:i/>
          <w:sz w:val="18"/>
          <w:szCs w:val="20"/>
        </w:rPr>
      </w:pPr>
    </w:p>
    <w:p w:rsidR="002660B9" w:rsidRDefault="002660B9" w:rsidP="002660B9">
      <w:pPr>
        <w:tabs>
          <w:tab w:val="left" w:pos="1134"/>
        </w:tabs>
        <w:spacing w:after="0" w:line="240" w:lineRule="auto"/>
        <w:jc w:val="both"/>
        <w:rPr>
          <w:rFonts w:ascii="Arial Narrow" w:hAnsi="Arial Narrow" w:cs="Arial"/>
          <w:i/>
          <w:sz w:val="18"/>
          <w:szCs w:val="20"/>
        </w:rPr>
      </w:pPr>
    </w:p>
    <w:p w:rsidR="002660B9" w:rsidRDefault="002660B9" w:rsidP="002660B9">
      <w:pPr>
        <w:tabs>
          <w:tab w:val="left" w:pos="1134"/>
        </w:tabs>
        <w:spacing w:after="0" w:line="240" w:lineRule="auto"/>
        <w:jc w:val="both"/>
        <w:rPr>
          <w:rFonts w:ascii="Arial Narrow" w:hAnsi="Arial Narrow" w:cs="Arial"/>
          <w:i/>
          <w:sz w:val="18"/>
          <w:szCs w:val="20"/>
        </w:rPr>
      </w:pPr>
    </w:p>
    <w:p w:rsidR="002660B9" w:rsidRPr="00A3028A" w:rsidRDefault="002660B9" w:rsidP="002660B9">
      <w:pPr>
        <w:tabs>
          <w:tab w:val="left" w:pos="1134"/>
        </w:tabs>
        <w:spacing w:after="0" w:line="240" w:lineRule="auto"/>
        <w:jc w:val="center"/>
        <w:rPr>
          <w:rFonts w:ascii="Arial Narrow" w:hAnsi="Arial Narrow" w:cstheme="minorHAnsi"/>
          <w:i/>
          <w:sz w:val="20"/>
          <w:szCs w:val="20"/>
        </w:rPr>
      </w:pPr>
      <w:r w:rsidRPr="00A3028A">
        <w:rPr>
          <w:rFonts w:ascii="Arial Narrow" w:hAnsi="Arial Narrow" w:cstheme="minorHAnsi"/>
          <w:i/>
          <w:sz w:val="20"/>
          <w:szCs w:val="20"/>
        </w:rPr>
        <w:t>Figura. 4. Estudiantes por ordenador (incluidos portátiles en préstamo)</w:t>
      </w:r>
    </w:p>
    <w:p w:rsidR="002660B9" w:rsidRPr="00A3028A" w:rsidRDefault="002660B9" w:rsidP="002660B9">
      <w:pPr>
        <w:spacing w:after="0"/>
        <w:rPr>
          <w:rFonts w:ascii="Arial Narrow" w:hAnsi="Arial Narrow"/>
          <w:b/>
          <w:i/>
          <w:sz w:val="20"/>
          <w:szCs w:val="20"/>
        </w:rPr>
      </w:pPr>
    </w:p>
    <w:p w:rsidR="002660B9" w:rsidRPr="00A3028A" w:rsidRDefault="002660B9" w:rsidP="00A3028A">
      <w:pPr>
        <w:pStyle w:val="Prrafodelista"/>
        <w:widowControl w:val="0"/>
        <w:numPr>
          <w:ilvl w:val="0"/>
          <w:numId w:val="26"/>
        </w:numPr>
        <w:autoSpaceDE w:val="0"/>
        <w:autoSpaceDN w:val="0"/>
        <w:adjustRightInd w:val="0"/>
        <w:spacing w:after="0" w:line="240" w:lineRule="auto"/>
        <w:jc w:val="both"/>
        <w:rPr>
          <w:rFonts w:ascii="Cambria" w:eastAsia="Times New Roman" w:hAnsi="Cambria" w:cs="Times New Roman"/>
          <w:b/>
          <w:bCs/>
          <w:color w:val="7F7F7F"/>
          <w:sz w:val="24"/>
          <w:szCs w:val="24"/>
          <w:lang w:eastAsia="es-ES"/>
        </w:rPr>
      </w:pPr>
      <w:r w:rsidRPr="00A3028A">
        <w:rPr>
          <w:rFonts w:ascii="Cambria" w:eastAsia="Times New Roman" w:hAnsi="Cambria" w:cs="Times New Roman"/>
          <w:b/>
          <w:bCs/>
          <w:color w:val="7F7F7F"/>
          <w:sz w:val="24"/>
          <w:szCs w:val="24"/>
          <w:lang w:eastAsia="es-ES"/>
        </w:rPr>
        <w:t>Resultados</w:t>
      </w:r>
    </w:p>
    <w:p w:rsidR="002660B9" w:rsidRPr="007B60AC" w:rsidRDefault="002660B9" w:rsidP="002660B9">
      <w:pPr>
        <w:spacing w:after="0"/>
        <w:rPr>
          <w:b/>
        </w:rPr>
      </w:pPr>
    </w:p>
    <w:p w:rsidR="002660B9" w:rsidRPr="00A3028A" w:rsidRDefault="002660B9" w:rsidP="002660B9">
      <w:pPr>
        <w:spacing w:after="0"/>
        <w:jc w:val="both"/>
        <w:rPr>
          <w:rFonts w:asciiTheme="majorHAnsi" w:hAnsiTheme="majorHAnsi"/>
          <w:sz w:val="24"/>
          <w:szCs w:val="24"/>
        </w:rPr>
      </w:pPr>
      <w:r w:rsidRPr="00A3028A">
        <w:rPr>
          <w:rFonts w:asciiTheme="majorHAnsi" w:hAnsiTheme="majorHAnsi"/>
          <w:sz w:val="24"/>
          <w:szCs w:val="24"/>
        </w:rPr>
        <w:t>A pesar de la bajada de los presupuestos de la BUS y gracias a la estrategia seguida en los últimos años, se ha conseguido la sostenibilidad y mejora en los indicadores de los servicios, como evidencian las encuestas de satisfacción de los usuarios, y los resultados en los criterios 7, 8 y 9</w:t>
      </w:r>
    </w:p>
    <w:p w:rsidR="002660B9" w:rsidRPr="00A3028A" w:rsidRDefault="002660B9" w:rsidP="002660B9">
      <w:pPr>
        <w:spacing w:after="0"/>
        <w:jc w:val="both"/>
        <w:rPr>
          <w:rFonts w:asciiTheme="majorHAnsi" w:hAnsiTheme="majorHAnsi"/>
          <w:sz w:val="24"/>
          <w:szCs w:val="24"/>
        </w:rPr>
      </w:pPr>
      <w:r w:rsidRPr="00A3028A">
        <w:rPr>
          <w:rFonts w:asciiTheme="majorHAnsi" w:hAnsiTheme="majorHAnsi"/>
          <w:sz w:val="24"/>
          <w:szCs w:val="24"/>
        </w:rPr>
        <w:t>Un ejemplo de la valoración positiva de los usuarios es que los dos indicadores que marcan la satisfacción global de los usuarios han tenido una mejora en los últimos seis años:</w:t>
      </w:r>
    </w:p>
    <w:p w:rsidR="002660B9" w:rsidRPr="00A3028A" w:rsidRDefault="00775D62" w:rsidP="002660B9">
      <w:pPr>
        <w:pStyle w:val="Prrafodelista"/>
        <w:numPr>
          <w:ilvl w:val="0"/>
          <w:numId w:val="22"/>
        </w:numPr>
        <w:spacing w:after="0"/>
        <w:jc w:val="both"/>
        <w:rPr>
          <w:rFonts w:ascii="Cambria" w:hAnsi="Cambria"/>
          <w:sz w:val="24"/>
          <w:szCs w:val="24"/>
        </w:rPr>
      </w:pPr>
      <w:hyperlink r:id="rId12" w:history="1">
        <w:r w:rsidR="002660B9" w:rsidRPr="00A3028A">
          <w:rPr>
            <w:rStyle w:val="Hipervnculo"/>
            <w:rFonts w:ascii="Cambria" w:hAnsi="Cambria"/>
            <w:sz w:val="24"/>
            <w:szCs w:val="24"/>
          </w:rPr>
          <w:t>Grado de satisfacción global con la Biblioteca</w:t>
        </w:r>
      </w:hyperlink>
      <w:r w:rsidR="002660B9" w:rsidRPr="00A3028A">
        <w:rPr>
          <w:rFonts w:ascii="Cambria" w:hAnsi="Cambria"/>
          <w:sz w:val="24"/>
          <w:szCs w:val="24"/>
        </w:rPr>
        <w:t xml:space="preserve"> (ítem 1) (de 7,01 en 2009 a 8,01 en 2014)</w:t>
      </w:r>
    </w:p>
    <w:p w:rsidR="002660B9" w:rsidRPr="00A3028A" w:rsidRDefault="00775D62" w:rsidP="002660B9">
      <w:pPr>
        <w:pStyle w:val="Prrafodelista"/>
        <w:numPr>
          <w:ilvl w:val="0"/>
          <w:numId w:val="22"/>
        </w:numPr>
        <w:spacing w:after="0"/>
        <w:jc w:val="both"/>
        <w:rPr>
          <w:rFonts w:ascii="Cambria" w:hAnsi="Cambria"/>
          <w:sz w:val="24"/>
          <w:szCs w:val="24"/>
        </w:rPr>
      </w:pPr>
      <w:hyperlink r:id="rId13" w:history="1">
        <w:r w:rsidR="002660B9" w:rsidRPr="00A3028A">
          <w:rPr>
            <w:rStyle w:val="Hipervnculo"/>
            <w:rFonts w:ascii="Cambria" w:hAnsi="Cambria"/>
            <w:sz w:val="24"/>
            <w:szCs w:val="24"/>
          </w:rPr>
          <w:t>Grado de satisfacción global con la Biblioteca</w:t>
        </w:r>
      </w:hyperlink>
      <w:r w:rsidR="002660B9" w:rsidRPr="00A3028A">
        <w:rPr>
          <w:rFonts w:ascii="Cambria" w:hAnsi="Cambria"/>
          <w:sz w:val="24"/>
          <w:szCs w:val="24"/>
        </w:rPr>
        <w:t xml:space="preserve"> (ítem 2) (Estudiantes de 6,91 en 2009 a 7,84 en 2014) y (PDI de 7,74 en 2009 a 8,28 en 2014)</w:t>
      </w:r>
    </w:p>
    <w:p w:rsidR="002660B9" w:rsidRPr="0096261F" w:rsidRDefault="002660B9" w:rsidP="002660B9">
      <w:pPr>
        <w:pStyle w:val="Prrafodelista"/>
        <w:spacing w:after="0"/>
        <w:jc w:val="both"/>
      </w:pPr>
    </w:p>
    <w:tbl>
      <w:tblPr>
        <w:tblpPr w:leftFromText="141" w:rightFromText="141" w:vertAnchor="text" w:horzAnchor="margin" w:tblpX="-352" w:tblpY="106"/>
        <w:tblW w:w="98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3251"/>
        <w:gridCol w:w="3193"/>
        <w:gridCol w:w="3446"/>
      </w:tblGrid>
      <w:tr w:rsidR="002660B9" w:rsidRPr="009F3920" w:rsidTr="002660B9">
        <w:trPr>
          <w:trHeight w:val="3457"/>
        </w:trPr>
        <w:tc>
          <w:tcPr>
            <w:tcW w:w="3251" w:type="dxa"/>
          </w:tcPr>
          <w:p w:rsidR="002660B9" w:rsidRPr="00A3028A" w:rsidRDefault="002660B9" w:rsidP="00AF75B3">
            <w:pPr>
              <w:rPr>
                <w:rFonts w:ascii="Arial Narrow" w:hAnsi="Arial Narrow" w:cstheme="minorHAnsi"/>
                <w:i/>
                <w:sz w:val="20"/>
                <w:szCs w:val="20"/>
              </w:rPr>
            </w:pPr>
            <w:r w:rsidRPr="00A3028A">
              <w:rPr>
                <w:rFonts w:ascii="Arial Narrow" w:hAnsi="Arial Narrow" w:cstheme="minorHAnsi"/>
                <w:i/>
                <w:noProof/>
                <w:sz w:val="20"/>
                <w:szCs w:val="20"/>
                <w:lang w:eastAsia="es-ES"/>
              </w:rPr>
              <w:lastRenderedPageBreak/>
              <w:drawing>
                <wp:anchor distT="0" distB="0" distL="114300" distR="114300" simplePos="0" relativeHeight="251660288" behindDoc="0" locked="0" layoutInCell="1" allowOverlap="1" wp14:anchorId="13A0FA30" wp14:editId="21AAB0EC">
                  <wp:simplePos x="0" y="0"/>
                  <wp:positionH relativeFrom="column">
                    <wp:posOffset>-62230</wp:posOffset>
                  </wp:positionH>
                  <wp:positionV relativeFrom="paragraph">
                    <wp:posOffset>44450</wp:posOffset>
                  </wp:positionV>
                  <wp:extent cx="1959610" cy="1668780"/>
                  <wp:effectExtent l="0" t="0" r="2540" b="7620"/>
                  <wp:wrapSquare wrapText="bothSides"/>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9610" cy="1668780"/>
                          </a:xfrm>
                          <a:prstGeom prst="rect">
                            <a:avLst/>
                          </a:prstGeom>
                          <a:noFill/>
                        </pic:spPr>
                      </pic:pic>
                    </a:graphicData>
                  </a:graphic>
                  <wp14:sizeRelH relativeFrom="page">
                    <wp14:pctWidth>0</wp14:pctWidth>
                  </wp14:sizeRelH>
                  <wp14:sizeRelV relativeFrom="page">
                    <wp14:pctHeight>0</wp14:pctHeight>
                  </wp14:sizeRelV>
                </wp:anchor>
              </w:drawing>
            </w:r>
            <w:r w:rsidRPr="00A3028A">
              <w:rPr>
                <w:rFonts w:ascii="Arial Narrow" w:hAnsi="Arial Narrow" w:cstheme="minorHAnsi"/>
                <w:i/>
                <w:sz w:val="20"/>
                <w:szCs w:val="20"/>
              </w:rPr>
              <w:t>Figura. 5. Grado de satisfacción global con la Biblioteca (escala 1-9)</w:t>
            </w:r>
          </w:p>
        </w:tc>
        <w:tc>
          <w:tcPr>
            <w:tcW w:w="3193" w:type="dxa"/>
          </w:tcPr>
          <w:p w:rsidR="002660B9" w:rsidRPr="00A3028A" w:rsidRDefault="002660B9" w:rsidP="00AF75B3">
            <w:pPr>
              <w:pStyle w:val="Textoindependiente3"/>
              <w:jc w:val="left"/>
              <w:rPr>
                <w:rFonts w:ascii="Arial Narrow" w:hAnsi="Arial Narrow" w:cstheme="minorHAnsi"/>
                <w:b/>
                <w:color w:val="660066"/>
                <w:sz w:val="20"/>
              </w:rPr>
            </w:pPr>
            <w:r w:rsidRPr="00A3028A">
              <w:rPr>
                <w:rFonts w:ascii="Arial Narrow" w:hAnsi="Arial Narrow" w:cstheme="minorHAnsi"/>
                <w:i/>
                <w:noProof/>
                <w:sz w:val="20"/>
              </w:rPr>
              <w:drawing>
                <wp:anchor distT="0" distB="0" distL="114300" distR="114300" simplePos="0" relativeHeight="251661312" behindDoc="0" locked="0" layoutInCell="1" allowOverlap="1" wp14:anchorId="2C520B07" wp14:editId="627DD558">
                  <wp:simplePos x="0" y="0"/>
                  <wp:positionH relativeFrom="column">
                    <wp:posOffset>-61768</wp:posOffset>
                  </wp:positionH>
                  <wp:positionV relativeFrom="paragraph">
                    <wp:posOffset>44335</wp:posOffset>
                  </wp:positionV>
                  <wp:extent cx="2002155" cy="1647825"/>
                  <wp:effectExtent l="0" t="0" r="0" b="9525"/>
                  <wp:wrapSquare wrapText="bothSides"/>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2155" cy="1647825"/>
                          </a:xfrm>
                          <a:prstGeom prst="rect">
                            <a:avLst/>
                          </a:prstGeom>
                          <a:noFill/>
                        </pic:spPr>
                      </pic:pic>
                    </a:graphicData>
                  </a:graphic>
                  <wp14:sizeRelH relativeFrom="page">
                    <wp14:pctWidth>0</wp14:pctWidth>
                  </wp14:sizeRelH>
                  <wp14:sizeRelV relativeFrom="page">
                    <wp14:pctHeight>0</wp14:pctHeight>
                  </wp14:sizeRelV>
                </wp:anchor>
              </w:drawing>
            </w:r>
            <w:r w:rsidRPr="00A3028A">
              <w:rPr>
                <w:rFonts w:ascii="Arial Narrow" w:hAnsi="Arial Narrow" w:cstheme="minorHAnsi"/>
                <w:i/>
                <w:sz w:val="20"/>
              </w:rPr>
              <w:t>Figura. 6. Porcentaje de incremento de el ítem satisfacción global</w:t>
            </w:r>
          </w:p>
        </w:tc>
        <w:tc>
          <w:tcPr>
            <w:tcW w:w="3446" w:type="dxa"/>
          </w:tcPr>
          <w:p w:rsidR="002660B9" w:rsidRPr="00A3028A" w:rsidRDefault="002660B9" w:rsidP="002660B9">
            <w:pPr>
              <w:rPr>
                <w:rFonts w:ascii="Arial Narrow" w:hAnsi="Arial Narrow" w:cstheme="minorHAnsi"/>
                <w:color w:val="333333"/>
                <w:sz w:val="20"/>
                <w:szCs w:val="20"/>
              </w:rPr>
            </w:pPr>
            <w:r w:rsidRPr="00A3028A">
              <w:rPr>
                <w:rFonts w:ascii="Arial Narrow" w:hAnsi="Arial Narrow" w:cstheme="minorHAnsi"/>
                <w:i/>
                <w:noProof/>
                <w:sz w:val="20"/>
                <w:szCs w:val="20"/>
                <w:lang w:eastAsia="es-ES"/>
              </w:rPr>
              <w:drawing>
                <wp:anchor distT="0" distB="0" distL="114300" distR="114300" simplePos="0" relativeHeight="251662336" behindDoc="0" locked="0" layoutInCell="1" allowOverlap="1" wp14:anchorId="106E8DF4" wp14:editId="7C487C37">
                  <wp:simplePos x="0" y="0"/>
                  <wp:positionH relativeFrom="column">
                    <wp:posOffset>-62230</wp:posOffset>
                  </wp:positionH>
                  <wp:positionV relativeFrom="paragraph">
                    <wp:posOffset>31115</wp:posOffset>
                  </wp:positionV>
                  <wp:extent cx="1814830" cy="1687195"/>
                  <wp:effectExtent l="0" t="0" r="0" b="8255"/>
                  <wp:wrapSquare wrapText="bothSides"/>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4830" cy="1687195"/>
                          </a:xfrm>
                          <a:prstGeom prst="rect">
                            <a:avLst/>
                          </a:prstGeom>
                          <a:noFill/>
                        </pic:spPr>
                      </pic:pic>
                    </a:graphicData>
                  </a:graphic>
                  <wp14:sizeRelH relativeFrom="page">
                    <wp14:pctWidth>0</wp14:pctWidth>
                  </wp14:sizeRelH>
                  <wp14:sizeRelV relativeFrom="page">
                    <wp14:pctHeight>0</wp14:pctHeight>
                  </wp14:sizeRelV>
                </wp:anchor>
              </w:drawing>
            </w:r>
            <w:r w:rsidRPr="00A3028A">
              <w:rPr>
                <w:rFonts w:ascii="Arial Narrow" w:hAnsi="Arial Narrow" w:cstheme="minorHAnsi"/>
                <w:i/>
                <w:sz w:val="20"/>
                <w:szCs w:val="20"/>
              </w:rPr>
              <w:t>Figura. 7.  Evolución de la media de  los resultados de  la encuesta</w:t>
            </w:r>
            <w:r w:rsidRPr="00A3028A">
              <w:rPr>
                <w:rFonts w:ascii="Arial Narrow" w:hAnsi="Arial Narrow" w:cstheme="minorHAnsi"/>
                <w:i/>
                <w:color w:val="FF0000"/>
                <w:sz w:val="20"/>
                <w:szCs w:val="20"/>
              </w:rPr>
              <w:t xml:space="preserve"> </w:t>
            </w:r>
            <w:r w:rsidRPr="00A3028A">
              <w:rPr>
                <w:rFonts w:ascii="Arial Narrow" w:hAnsi="Arial Narrow" w:cstheme="minorHAnsi"/>
                <w:i/>
                <w:sz w:val="20"/>
                <w:szCs w:val="20"/>
              </w:rPr>
              <w:t>(escala 1-9)</w:t>
            </w:r>
            <w:r w:rsidRPr="00A3028A">
              <w:rPr>
                <w:rFonts w:ascii="Arial Narrow" w:hAnsi="Arial Narrow" w:cstheme="minorHAnsi"/>
                <w:noProof/>
                <w:sz w:val="20"/>
                <w:szCs w:val="20"/>
                <w:lang w:eastAsia="en-GB"/>
              </w:rPr>
              <w:t xml:space="preserve">  </w:t>
            </w:r>
          </w:p>
        </w:tc>
      </w:tr>
    </w:tbl>
    <w:p w:rsidR="007371EB" w:rsidRDefault="007371EB" w:rsidP="002660B9">
      <w:pPr>
        <w:spacing w:after="0"/>
        <w:jc w:val="both"/>
        <w:rPr>
          <w:b/>
        </w:rPr>
      </w:pPr>
    </w:p>
    <w:p w:rsidR="002660B9" w:rsidRPr="00A3028A" w:rsidRDefault="002660B9" w:rsidP="00A3028A">
      <w:pPr>
        <w:pStyle w:val="Prrafodelista"/>
        <w:widowControl w:val="0"/>
        <w:numPr>
          <w:ilvl w:val="0"/>
          <w:numId w:val="26"/>
        </w:numPr>
        <w:autoSpaceDE w:val="0"/>
        <w:autoSpaceDN w:val="0"/>
        <w:adjustRightInd w:val="0"/>
        <w:spacing w:after="0" w:line="240" w:lineRule="auto"/>
        <w:jc w:val="both"/>
        <w:rPr>
          <w:rFonts w:ascii="Cambria" w:eastAsia="Times New Roman" w:hAnsi="Cambria" w:cs="Times New Roman"/>
          <w:b/>
          <w:bCs/>
          <w:color w:val="7F7F7F"/>
          <w:sz w:val="24"/>
          <w:szCs w:val="24"/>
          <w:lang w:eastAsia="es-ES"/>
        </w:rPr>
      </w:pPr>
      <w:r w:rsidRPr="00A3028A">
        <w:rPr>
          <w:rFonts w:ascii="Cambria" w:eastAsia="Times New Roman" w:hAnsi="Cambria" w:cs="Times New Roman"/>
          <w:b/>
          <w:bCs/>
          <w:color w:val="7F7F7F"/>
          <w:sz w:val="24"/>
          <w:szCs w:val="24"/>
          <w:lang w:eastAsia="es-ES"/>
        </w:rPr>
        <w:t>Justificación de la buena práctica</w:t>
      </w:r>
    </w:p>
    <w:p w:rsidR="002660B9" w:rsidRDefault="002660B9" w:rsidP="002660B9">
      <w:pPr>
        <w:spacing w:after="0"/>
        <w:jc w:val="both"/>
        <w:rPr>
          <w:b/>
        </w:rPr>
      </w:pPr>
    </w:p>
    <w:p w:rsidR="002660B9" w:rsidRPr="00A3028A" w:rsidRDefault="002660B9" w:rsidP="002660B9">
      <w:pPr>
        <w:spacing w:after="0"/>
        <w:jc w:val="both"/>
        <w:rPr>
          <w:rFonts w:asciiTheme="majorHAnsi" w:hAnsiTheme="majorHAnsi"/>
          <w:sz w:val="24"/>
          <w:szCs w:val="24"/>
        </w:rPr>
      </w:pPr>
      <w:r w:rsidRPr="00A3028A">
        <w:rPr>
          <w:rFonts w:asciiTheme="majorHAnsi" w:hAnsiTheme="majorHAnsi"/>
          <w:sz w:val="24"/>
          <w:szCs w:val="24"/>
        </w:rPr>
        <w:t xml:space="preserve">Consideramos como buena práctica la gestión económica en un momento de restricciones </w:t>
      </w:r>
      <w:r w:rsidRPr="00A3028A">
        <w:rPr>
          <w:rFonts w:asciiTheme="majorHAnsi" w:hAnsiTheme="majorHAnsi"/>
          <w:color w:val="404040"/>
          <w:sz w:val="24"/>
          <w:szCs w:val="24"/>
        </w:rPr>
        <w:t>presupuestarias,</w:t>
      </w:r>
      <w:r w:rsidRPr="00A3028A">
        <w:rPr>
          <w:rFonts w:asciiTheme="majorHAnsi" w:hAnsiTheme="majorHAnsi"/>
          <w:color w:val="808080" w:themeColor="background1" w:themeShade="80"/>
          <w:sz w:val="24"/>
          <w:szCs w:val="24"/>
        </w:rPr>
        <w:t xml:space="preserve"> </w:t>
      </w:r>
      <w:r w:rsidRPr="00A3028A">
        <w:rPr>
          <w:rFonts w:asciiTheme="majorHAnsi" w:hAnsiTheme="majorHAnsi"/>
          <w:sz w:val="24"/>
          <w:szCs w:val="24"/>
        </w:rPr>
        <w:t>por las siguientes razones:</w:t>
      </w:r>
    </w:p>
    <w:p w:rsidR="002660B9" w:rsidRPr="00A3028A" w:rsidRDefault="002660B9" w:rsidP="002660B9">
      <w:pPr>
        <w:pStyle w:val="Prrafodelista"/>
        <w:numPr>
          <w:ilvl w:val="0"/>
          <w:numId w:val="23"/>
        </w:numPr>
        <w:spacing w:after="0"/>
        <w:jc w:val="both"/>
        <w:rPr>
          <w:rFonts w:asciiTheme="majorHAnsi" w:hAnsiTheme="majorHAnsi"/>
          <w:sz w:val="24"/>
          <w:szCs w:val="24"/>
        </w:rPr>
      </w:pPr>
      <w:r w:rsidRPr="00A3028A">
        <w:rPr>
          <w:rFonts w:asciiTheme="majorHAnsi" w:hAnsiTheme="majorHAnsi"/>
          <w:sz w:val="24"/>
          <w:szCs w:val="24"/>
        </w:rPr>
        <w:t>Porque la reducción presupuestaria ha obligado a optimizar la asignación de recursos, desarrollando la capacidad de la organización.</w:t>
      </w:r>
    </w:p>
    <w:p w:rsidR="002660B9" w:rsidRPr="00A3028A" w:rsidRDefault="002660B9" w:rsidP="002660B9">
      <w:pPr>
        <w:pStyle w:val="Prrafodelista"/>
        <w:numPr>
          <w:ilvl w:val="0"/>
          <w:numId w:val="23"/>
        </w:numPr>
        <w:spacing w:after="0"/>
        <w:jc w:val="both"/>
        <w:rPr>
          <w:rFonts w:asciiTheme="majorHAnsi" w:hAnsiTheme="majorHAnsi"/>
          <w:sz w:val="24"/>
          <w:szCs w:val="24"/>
        </w:rPr>
      </w:pPr>
      <w:r w:rsidRPr="00A3028A">
        <w:rPr>
          <w:rFonts w:asciiTheme="majorHAnsi" w:hAnsiTheme="majorHAnsi"/>
          <w:sz w:val="24"/>
          <w:szCs w:val="24"/>
        </w:rPr>
        <w:t>Porque los indicadores de satisfacción han experimentado una subida, a pesar de las acciones que se han debido acometer</w:t>
      </w:r>
    </w:p>
    <w:p w:rsidR="00F86596" w:rsidRPr="00A3028A" w:rsidRDefault="002660B9" w:rsidP="002660B9">
      <w:pPr>
        <w:pStyle w:val="Prrafodelista"/>
        <w:numPr>
          <w:ilvl w:val="0"/>
          <w:numId w:val="23"/>
        </w:numPr>
        <w:spacing w:after="0"/>
        <w:jc w:val="both"/>
        <w:rPr>
          <w:rFonts w:asciiTheme="majorHAnsi" w:hAnsiTheme="majorHAnsi"/>
          <w:sz w:val="24"/>
          <w:szCs w:val="24"/>
        </w:rPr>
      </w:pPr>
      <w:r w:rsidRPr="00A3028A">
        <w:rPr>
          <w:rFonts w:asciiTheme="majorHAnsi" w:hAnsiTheme="majorHAnsi"/>
          <w:sz w:val="24"/>
          <w:szCs w:val="24"/>
        </w:rPr>
        <w:t xml:space="preserve">Porque los resultados que se evidencian en los criterios 7, 8 y 9 son en su mayoría positivos, es decir se ha logrado mantener en el tiempo buenos resultados. Resultados positivos también cuando establecemos comparaciones con otras Bibliotecas Universitarias </w:t>
      </w:r>
      <w:proofErr w:type="spellStart"/>
      <w:r w:rsidRPr="00A3028A">
        <w:rPr>
          <w:rFonts w:asciiTheme="majorHAnsi" w:hAnsiTheme="majorHAnsi"/>
          <w:sz w:val="24"/>
          <w:szCs w:val="24"/>
        </w:rPr>
        <w:t>Rebiun</w:t>
      </w:r>
      <w:proofErr w:type="spellEnd"/>
      <w:r w:rsidRPr="00A3028A">
        <w:rPr>
          <w:rFonts w:asciiTheme="majorHAnsi" w:hAnsiTheme="majorHAnsi"/>
          <w:sz w:val="24"/>
          <w:szCs w:val="24"/>
        </w:rPr>
        <w:t xml:space="preserve"> semejantes a la BUS. </w:t>
      </w:r>
    </w:p>
    <w:p w:rsidR="002660B9" w:rsidRPr="00A3028A" w:rsidRDefault="002660B9" w:rsidP="002660B9">
      <w:pPr>
        <w:pStyle w:val="Prrafodelista"/>
        <w:numPr>
          <w:ilvl w:val="0"/>
          <w:numId w:val="23"/>
        </w:numPr>
        <w:spacing w:after="0"/>
        <w:jc w:val="both"/>
        <w:rPr>
          <w:rFonts w:asciiTheme="majorHAnsi" w:hAnsiTheme="majorHAnsi"/>
          <w:sz w:val="24"/>
          <w:szCs w:val="24"/>
        </w:rPr>
      </w:pPr>
      <w:r w:rsidRPr="00A3028A">
        <w:rPr>
          <w:rFonts w:asciiTheme="majorHAnsi" w:hAnsiTheme="majorHAnsi"/>
          <w:sz w:val="24"/>
          <w:szCs w:val="24"/>
        </w:rPr>
        <w:t xml:space="preserve">Porque se ha incentivado la creatividad y la innovación, como se puede ver en la Figura A.10 Innovaciones más importantes de la BUS del Anexo de la Memoria </w:t>
      </w:r>
      <w:proofErr w:type="spellStart"/>
      <w:r w:rsidRPr="00A3028A">
        <w:rPr>
          <w:rFonts w:asciiTheme="majorHAnsi" w:hAnsiTheme="majorHAnsi"/>
          <w:sz w:val="24"/>
          <w:szCs w:val="24"/>
        </w:rPr>
        <w:t>Efqm</w:t>
      </w:r>
      <w:proofErr w:type="spellEnd"/>
      <w:r w:rsidRPr="00A3028A">
        <w:rPr>
          <w:rFonts w:asciiTheme="majorHAnsi" w:hAnsiTheme="majorHAnsi"/>
          <w:sz w:val="24"/>
          <w:szCs w:val="24"/>
        </w:rPr>
        <w:t xml:space="preserve"> 2016, en muchas ocasiones gracias al talento de las personas que conforman la BUS</w:t>
      </w:r>
    </w:p>
    <w:p w:rsidR="002660B9" w:rsidRPr="00A3028A" w:rsidRDefault="002660B9" w:rsidP="002660B9">
      <w:pPr>
        <w:pStyle w:val="Prrafodelista"/>
        <w:numPr>
          <w:ilvl w:val="0"/>
          <w:numId w:val="23"/>
        </w:numPr>
        <w:spacing w:after="0"/>
        <w:jc w:val="both"/>
        <w:rPr>
          <w:rFonts w:asciiTheme="majorHAnsi" w:hAnsiTheme="majorHAnsi"/>
          <w:sz w:val="24"/>
          <w:szCs w:val="24"/>
        </w:rPr>
      </w:pPr>
      <w:r w:rsidRPr="00A3028A">
        <w:rPr>
          <w:rFonts w:asciiTheme="majorHAnsi" w:hAnsiTheme="majorHAnsi"/>
          <w:sz w:val="24"/>
          <w:szCs w:val="24"/>
        </w:rPr>
        <w:t>Porque existe una trazabilidad en esta metodología desde hace 8 años (2009-2016), aunque con mayor intensidad desde el 2012.</w:t>
      </w:r>
    </w:p>
    <w:p w:rsidR="002660B9" w:rsidRPr="00A3028A" w:rsidRDefault="002660B9" w:rsidP="002660B9">
      <w:pPr>
        <w:pStyle w:val="Prrafodelista"/>
        <w:numPr>
          <w:ilvl w:val="0"/>
          <w:numId w:val="23"/>
        </w:numPr>
        <w:spacing w:after="0"/>
        <w:jc w:val="both"/>
        <w:rPr>
          <w:rFonts w:asciiTheme="majorHAnsi" w:hAnsiTheme="majorHAnsi"/>
          <w:sz w:val="24"/>
          <w:szCs w:val="24"/>
        </w:rPr>
      </w:pPr>
      <w:r w:rsidRPr="00A3028A">
        <w:rPr>
          <w:rFonts w:asciiTheme="majorHAnsi" w:hAnsiTheme="majorHAnsi"/>
          <w:sz w:val="24"/>
          <w:szCs w:val="24"/>
        </w:rPr>
        <w:t>Porque se ha conseguido una mejora en la rentabilidad de las adquisiciones.</w:t>
      </w:r>
    </w:p>
    <w:p w:rsidR="002660B9" w:rsidRPr="00A3028A" w:rsidRDefault="002660B9" w:rsidP="002660B9">
      <w:pPr>
        <w:pStyle w:val="Prrafodelista"/>
        <w:numPr>
          <w:ilvl w:val="0"/>
          <w:numId w:val="23"/>
        </w:numPr>
        <w:spacing w:after="0"/>
        <w:jc w:val="both"/>
        <w:rPr>
          <w:rFonts w:asciiTheme="majorHAnsi" w:hAnsiTheme="majorHAnsi"/>
          <w:sz w:val="24"/>
          <w:szCs w:val="24"/>
        </w:rPr>
      </w:pPr>
      <w:r w:rsidRPr="00A3028A">
        <w:rPr>
          <w:rFonts w:asciiTheme="majorHAnsi" w:hAnsiTheme="majorHAnsi"/>
          <w:sz w:val="24"/>
          <w:szCs w:val="24"/>
        </w:rPr>
        <w:t>Porque la promoción de actuaciones económicas está unida a la del ahorro de recursos también en lo referente a estándares medioambientales y sociales: “Biblioteca verde”,  “Biblioteca comprometida”, “Biblioteca abierta a Sevilla” son ejemplos de la BUS en su compromiso de crear un futuro sostenible.</w:t>
      </w:r>
    </w:p>
    <w:p w:rsidR="002660B9" w:rsidRDefault="002660B9" w:rsidP="002660B9">
      <w:pPr>
        <w:spacing w:after="0"/>
        <w:rPr>
          <w:b/>
        </w:rPr>
      </w:pPr>
    </w:p>
    <w:p w:rsidR="007371EB" w:rsidRDefault="007371EB" w:rsidP="002660B9">
      <w:pPr>
        <w:spacing w:after="0"/>
        <w:rPr>
          <w:b/>
        </w:rPr>
      </w:pPr>
    </w:p>
    <w:p w:rsidR="007371EB" w:rsidRPr="00A3028A" w:rsidRDefault="00A3028A" w:rsidP="00A3028A">
      <w:pPr>
        <w:pStyle w:val="Prrafodelista"/>
        <w:widowControl w:val="0"/>
        <w:numPr>
          <w:ilvl w:val="0"/>
          <w:numId w:val="26"/>
        </w:numPr>
        <w:autoSpaceDE w:val="0"/>
        <w:autoSpaceDN w:val="0"/>
        <w:adjustRightInd w:val="0"/>
        <w:spacing w:after="0" w:line="240" w:lineRule="auto"/>
        <w:jc w:val="both"/>
        <w:rPr>
          <w:rFonts w:ascii="Cambria" w:eastAsia="Times New Roman" w:hAnsi="Cambria" w:cs="Times New Roman"/>
          <w:b/>
          <w:bCs/>
          <w:color w:val="7F7F7F"/>
          <w:sz w:val="24"/>
          <w:szCs w:val="24"/>
          <w:lang w:eastAsia="es-ES"/>
        </w:rPr>
      </w:pPr>
      <w:r>
        <w:rPr>
          <w:rFonts w:ascii="Cambria" w:eastAsia="Times New Roman" w:hAnsi="Cambria" w:cs="Times New Roman"/>
          <w:b/>
          <w:bCs/>
          <w:color w:val="7F7F7F"/>
          <w:sz w:val="24"/>
          <w:szCs w:val="24"/>
          <w:lang w:eastAsia="es-ES"/>
        </w:rPr>
        <w:t>Evidencias en la Memoria</w:t>
      </w:r>
      <w:r w:rsidR="002660B9" w:rsidRPr="00A3028A">
        <w:rPr>
          <w:rFonts w:ascii="Cambria" w:eastAsia="Times New Roman" w:hAnsi="Cambria" w:cs="Times New Roman"/>
          <w:b/>
          <w:bCs/>
          <w:color w:val="7F7F7F"/>
          <w:sz w:val="24"/>
          <w:szCs w:val="24"/>
          <w:lang w:eastAsia="es-ES"/>
        </w:rPr>
        <w:t xml:space="preserve"> EFQM </w:t>
      </w:r>
      <w:r>
        <w:rPr>
          <w:rFonts w:ascii="Cambria" w:eastAsia="Times New Roman" w:hAnsi="Cambria" w:cs="Times New Roman"/>
          <w:b/>
          <w:bCs/>
          <w:color w:val="7F7F7F"/>
          <w:sz w:val="24"/>
          <w:szCs w:val="24"/>
          <w:lang w:eastAsia="es-ES"/>
        </w:rPr>
        <w:t>BUS 2016</w:t>
      </w:r>
      <w:r w:rsidR="002660B9" w:rsidRPr="00A3028A">
        <w:rPr>
          <w:rFonts w:ascii="Cambria" w:eastAsia="Times New Roman" w:hAnsi="Cambria" w:cs="Times New Roman"/>
          <w:b/>
          <w:bCs/>
          <w:color w:val="7F7F7F"/>
          <w:sz w:val="24"/>
          <w:szCs w:val="24"/>
          <w:lang w:eastAsia="es-ES"/>
        </w:rPr>
        <w:t xml:space="preserve"> </w:t>
      </w:r>
    </w:p>
    <w:p w:rsidR="007371EB" w:rsidRDefault="007371EB" w:rsidP="002660B9">
      <w:pPr>
        <w:spacing w:after="0"/>
        <w:rPr>
          <w:b/>
        </w:rPr>
      </w:pPr>
    </w:p>
    <w:p w:rsidR="002660B9" w:rsidRDefault="002660B9" w:rsidP="001B48C6">
      <w:pPr>
        <w:spacing w:after="0"/>
        <w:rPr>
          <w:rFonts w:ascii="Arial Narrow" w:hAnsi="Arial Narrow" w:cs="Arial"/>
          <w:color w:val="333333"/>
          <w:sz w:val="18"/>
          <w:szCs w:val="18"/>
          <w:lang w:val="es-ES_tradnl"/>
        </w:rPr>
      </w:pPr>
      <w:r w:rsidRPr="00A3028A">
        <w:rPr>
          <w:rFonts w:asciiTheme="majorHAnsi" w:hAnsiTheme="majorHAnsi"/>
          <w:sz w:val="24"/>
          <w:szCs w:val="24"/>
        </w:rPr>
        <w:t>1c.4, 3e.4, 1e, 4b 3, 4b 4, 4b 5, 4c, 5a, 7a, 7b, 8a, 8b.1, 9a, 9b</w:t>
      </w:r>
      <w:r w:rsidR="001B48C6">
        <w:rPr>
          <w:rFonts w:asciiTheme="majorHAnsi" w:hAnsiTheme="majorHAnsi"/>
          <w:sz w:val="24"/>
          <w:szCs w:val="24"/>
        </w:rPr>
        <w:t xml:space="preserve"> </w:t>
      </w:r>
      <w:r>
        <w:rPr>
          <w:rFonts w:ascii="Arial Narrow" w:hAnsi="Arial Narrow" w:cs="Arial"/>
          <w:color w:val="333333"/>
          <w:sz w:val="18"/>
          <w:szCs w:val="18"/>
          <w:lang w:val="es-ES_tradnl"/>
        </w:rPr>
        <w:t xml:space="preserve"> </w:t>
      </w:r>
    </w:p>
    <w:p w:rsidR="002660B9" w:rsidRPr="00CB7DE5" w:rsidRDefault="002660B9" w:rsidP="002660B9">
      <w:pPr>
        <w:jc w:val="center"/>
        <w:rPr>
          <w:rFonts w:ascii="Arial Narrow" w:hAnsi="Arial Narrow" w:cs="Arial"/>
          <w:color w:val="333333"/>
          <w:sz w:val="18"/>
          <w:szCs w:val="18"/>
          <w:lang w:val="es-ES_tradnl"/>
        </w:rPr>
      </w:pPr>
    </w:p>
    <w:p w:rsidR="002F459C" w:rsidRPr="002F459C" w:rsidRDefault="002F459C" w:rsidP="002660B9">
      <w:pPr>
        <w:jc w:val="center"/>
        <w:rPr>
          <w:rFonts w:ascii="Arial Narrow" w:hAnsi="Arial Narrow"/>
          <w:b/>
          <w:color w:val="000000" w:themeColor="text1"/>
          <w:sz w:val="24"/>
          <w:szCs w:val="24"/>
        </w:rPr>
      </w:pPr>
    </w:p>
    <w:sectPr w:rsidR="002F459C" w:rsidRPr="002F459C" w:rsidSect="00E24901">
      <w:headerReference w:type="default" r:id="rId17"/>
      <w:footerReference w:type="default" r:id="rId18"/>
      <w:headerReference w:type="first" r:id="rId19"/>
      <w:footerReference w:type="first" r:id="rId20"/>
      <w:pgSz w:w="11906" w:h="16838"/>
      <w:pgMar w:top="1701" w:right="1274"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5D62" w:rsidRDefault="00775D62" w:rsidP="00B84C0D">
      <w:pPr>
        <w:spacing w:after="0" w:line="240" w:lineRule="auto"/>
      </w:pPr>
      <w:r>
        <w:separator/>
      </w:r>
    </w:p>
  </w:endnote>
  <w:endnote w:type="continuationSeparator" w:id="0">
    <w:p w:rsidR="00775D62" w:rsidRDefault="00775D62" w:rsidP="00B84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umnst777 BT">
    <w:altName w:val="Arial"/>
    <w:charset w:val="00"/>
    <w:family w:val="swiss"/>
    <w:pitch w:val="variable"/>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C0D" w:rsidRPr="0017177C" w:rsidRDefault="0017177C">
    <w:pPr>
      <w:pStyle w:val="Piedepgina"/>
      <w:rPr>
        <w:i/>
        <w:sz w:val="16"/>
        <w:szCs w:val="16"/>
      </w:rPr>
    </w:pPr>
    <w:r w:rsidRPr="0017177C">
      <w:rPr>
        <w:i/>
        <w:sz w:val="16"/>
        <w:szCs w:val="16"/>
      </w:rPr>
      <w:t xml:space="preserve">Buena </w:t>
    </w:r>
    <w:r w:rsidR="007A28E8">
      <w:rPr>
        <w:i/>
        <w:sz w:val="16"/>
        <w:szCs w:val="16"/>
      </w:rPr>
      <w:t>P</w:t>
    </w:r>
    <w:r w:rsidRPr="0017177C">
      <w:rPr>
        <w:i/>
        <w:sz w:val="16"/>
        <w:szCs w:val="16"/>
      </w:rPr>
      <w:t>ráctica</w:t>
    </w:r>
    <w:r w:rsidR="007A28E8">
      <w:rPr>
        <w:i/>
        <w:sz w:val="16"/>
        <w:szCs w:val="16"/>
      </w:rPr>
      <w:t>s</w:t>
    </w:r>
    <w:r w:rsidRPr="0017177C">
      <w:rPr>
        <w:i/>
        <w:sz w:val="16"/>
        <w:szCs w:val="16"/>
      </w:rPr>
      <w:t xml:space="preserve"> de la BUS</w:t>
    </w:r>
    <w:r w:rsidR="00E54BBC">
      <w:rPr>
        <w:i/>
        <w:sz w:val="16"/>
        <w:szCs w:val="16"/>
      </w:rPr>
      <w:t xml:space="preserve">. </w:t>
    </w:r>
    <w:r w:rsidR="007371EB">
      <w:rPr>
        <w:i/>
        <w:sz w:val="16"/>
        <w:szCs w:val="16"/>
      </w:rPr>
      <w:t>Sostenibilidad ante restricciones presupuestarias</w:t>
    </w:r>
    <w:r>
      <w:rPr>
        <w:i/>
        <w:sz w:val="16"/>
        <w:szCs w:val="16"/>
      </w:rPr>
      <w:tab/>
    </w:r>
    <w:r w:rsidRPr="0017177C">
      <w:rPr>
        <w:rFonts w:eastAsiaTheme="majorEastAsia" w:cstheme="minorHAnsi"/>
        <w:i/>
        <w:sz w:val="16"/>
        <w:szCs w:val="16"/>
      </w:rPr>
      <w:t xml:space="preserve"> </w:t>
    </w:r>
    <w:r w:rsidRPr="0017177C">
      <w:rPr>
        <w:rFonts w:eastAsiaTheme="minorEastAsia" w:cstheme="minorHAnsi"/>
        <w:i/>
        <w:sz w:val="16"/>
        <w:szCs w:val="16"/>
      </w:rPr>
      <w:fldChar w:fldCharType="begin"/>
    </w:r>
    <w:r w:rsidRPr="0017177C">
      <w:rPr>
        <w:rFonts w:cstheme="minorHAnsi"/>
        <w:i/>
        <w:sz w:val="16"/>
        <w:szCs w:val="16"/>
      </w:rPr>
      <w:instrText>PAGE    \* MERGEFORMAT</w:instrText>
    </w:r>
    <w:r w:rsidRPr="0017177C">
      <w:rPr>
        <w:rFonts w:eastAsiaTheme="minorEastAsia" w:cstheme="minorHAnsi"/>
        <w:i/>
        <w:sz w:val="16"/>
        <w:szCs w:val="16"/>
      </w:rPr>
      <w:fldChar w:fldCharType="separate"/>
    </w:r>
    <w:r w:rsidR="007A28E8" w:rsidRPr="007A28E8">
      <w:rPr>
        <w:rFonts w:eastAsiaTheme="majorEastAsia" w:cstheme="minorHAnsi"/>
        <w:i/>
        <w:noProof/>
        <w:sz w:val="16"/>
        <w:szCs w:val="16"/>
      </w:rPr>
      <w:t>5</w:t>
    </w:r>
    <w:r w:rsidRPr="0017177C">
      <w:rPr>
        <w:rFonts w:eastAsiaTheme="majorEastAsia" w:cstheme="minorHAnsi"/>
        <w:i/>
        <w:sz w:val="16"/>
        <w:szCs w:val="16"/>
      </w:rPr>
      <w:fldChar w:fldCharType="end"/>
    </w:r>
    <w:r w:rsidR="00E24901">
      <w:rPr>
        <w:rFonts w:eastAsiaTheme="majorEastAsia" w:cstheme="minorHAnsi"/>
        <w:i/>
        <w:sz w:val="16"/>
        <w:szCs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814" w:rsidRPr="00124814" w:rsidRDefault="00124814">
    <w:pPr>
      <w:pStyle w:val="Piedepgina"/>
      <w:rPr>
        <w:i/>
        <w:sz w:val="16"/>
        <w:szCs w:val="16"/>
      </w:rPr>
    </w:pPr>
    <w:r>
      <w:rPr>
        <w:i/>
        <w:sz w:val="16"/>
        <w:szCs w:val="16"/>
      </w:rPr>
      <w:t xml:space="preserve">Buena Práctica de la BUS. </w:t>
    </w:r>
    <w:r w:rsidR="00EA6A86">
      <w:rPr>
        <w:i/>
        <w:sz w:val="16"/>
        <w:szCs w:val="16"/>
      </w:rPr>
      <w:t>ICASUS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5D62" w:rsidRDefault="00775D62" w:rsidP="00B84C0D">
      <w:pPr>
        <w:spacing w:after="0" w:line="240" w:lineRule="auto"/>
      </w:pPr>
      <w:r>
        <w:separator/>
      </w:r>
    </w:p>
  </w:footnote>
  <w:footnote w:type="continuationSeparator" w:id="0">
    <w:p w:rsidR="00775D62" w:rsidRDefault="00775D62" w:rsidP="00B84C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C0D" w:rsidRDefault="00B84C0D">
    <w:pPr>
      <w:pStyle w:val="Encabezado"/>
    </w:pPr>
    <w:r w:rsidRPr="00B84C0D">
      <w:rPr>
        <w:noProof/>
        <w:lang w:eastAsia="es-ES"/>
      </w:rPr>
      <w:drawing>
        <wp:anchor distT="0" distB="0" distL="114300" distR="114300" simplePos="0" relativeHeight="251659264" behindDoc="0" locked="0" layoutInCell="1" allowOverlap="1">
          <wp:simplePos x="0" y="0"/>
          <wp:positionH relativeFrom="column">
            <wp:posOffset>-784225</wp:posOffset>
          </wp:positionH>
          <wp:positionV relativeFrom="paragraph">
            <wp:posOffset>-172720</wp:posOffset>
          </wp:positionV>
          <wp:extent cx="1278890" cy="422275"/>
          <wp:effectExtent l="19050" t="0" r="0" b="0"/>
          <wp:wrapSquare wrapText="bothSides"/>
          <wp:docPr id="18" name="0 Imagen" descr="logo-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C.jpg"/>
                  <pic:cNvPicPr/>
                </pic:nvPicPr>
                <pic:blipFill>
                  <a:blip r:embed="rId1"/>
                  <a:stretch>
                    <a:fillRect/>
                  </a:stretch>
                </pic:blipFill>
                <pic:spPr>
                  <a:xfrm>
                    <a:off x="0" y="0"/>
                    <a:ext cx="1278890" cy="42227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C0D" w:rsidRDefault="00B84C0D">
    <w:pPr>
      <w:pStyle w:val="Encabezado"/>
    </w:pPr>
    <w:r>
      <w:rPr>
        <w:noProof/>
        <w:lang w:eastAsia="es-ES"/>
      </w:rPr>
      <w:drawing>
        <wp:anchor distT="0" distB="0" distL="114300" distR="114300" simplePos="0" relativeHeight="251660288" behindDoc="0" locked="0" layoutInCell="1" allowOverlap="1">
          <wp:simplePos x="0" y="0"/>
          <wp:positionH relativeFrom="column">
            <wp:posOffset>-631825</wp:posOffset>
          </wp:positionH>
          <wp:positionV relativeFrom="paragraph">
            <wp:posOffset>635</wp:posOffset>
          </wp:positionV>
          <wp:extent cx="1144270" cy="381000"/>
          <wp:effectExtent l="19050" t="0" r="0" b="0"/>
          <wp:wrapSquare wrapText="bothSides"/>
          <wp:docPr id="19" name="3 Imagen" descr="logo-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C.jpg"/>
                  <pic:cNvPicPr/>
                </pic:nvPicPr>
                <pic:blipFill>
                  <a:blip r:embed="rId1"/>
                  <a:stretch>
                    <a:fillRect/>
                  </a:stretch>
                </pic:blipFill>
                <pic:spPr>
                  <a:xfrm>
                    <a:off x="0" y="0"/>
                    <a:ext cx="1144270" cy="381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36D56"/>
    <w:multiLevelType w:val="multilevel"/>
    <w:tmpl w:val="9710D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9D7F38"/>
    <w:multiLevelType w:val="multilevel"/>
    <w:tmpl w:val="C3228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4F7E91"/>
    <w:multiLevelType w:val="hybridMultilevel"/>
    <w:tmpl w:val="C98C9D6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8A2256D"/>
    <w:multiLevelType w:val="hybridMultilevel"/>
    <w:tmpl w:val="1242F0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8C44D50"/>
    <w:multiLevelType w:val="hybridMultilevel"/>
    <w:tmpl w:val="A7D04750"/>
    <w:lvl w:ilvl="0" w:tplc="7820BF12">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231B77C9"/>
    <w:multiLevelType w:val="multilevel"/>
    <w:tmpl w:val="73481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D86182"/>
    <w:multiLevelType w:val="hybridMultilevel"/>
    <w:tmpl w:val="ED78BAEE"/>
    <w:lvl w:ilvl="0" w:tplc="0C0A0001">
      <w:start w:val="1"/>
      <w:numFmt w:val="bullet"/>
      <w:lvlText w:val=""/>
      <w:lvlJc w:val="left"/>
      <w:pPr>
        <w:ind w:left="1272" w:hanging="360"/>
      </w:pPr>
      <w:rPr>
        <w:rFonts w:ascii="Symbol" w:hAnsi="Symbol" w:hint="default"/>
      </w:rPr>
    </w:lvl>
    <w:lvl w:ilvl="1" w:tplc="0C0A0003" w:tentative="1">
      <w:start w:val="1"/>
      <w:numFmt w:val="bullet"/>
      <w:lvlText w:val="o"/>
      <w:lvlJc w:val="left"/>
      <w:pPr>
        <w:ind w:left="1992" w:hanging="360"/>
      </w:pPr>
      <w:rPr>
        <w:rFonts w:ascii="Courier New" w:hAnsi="Courier New" w:cs="Courier New" w:hint="default"/>
      </w:rPr>
    </w:lvl>
    <w:lvl w:ilvl="2" w:tplc="0C0A0005" w:tentative="1">
      <w:start w:val="1"/>
      <w:numFmt w:val="bullet"/>
      <w:lvlText w:val=""/>
      <w:lvlJc w:val="left"/>
      <w:pPr>
        <w:ind w:left="2712" w:hanging="360"/>
      </w:pPr>
      <w:rPr>
        <w:rFonts w:ascii="Wingdings" w:hAnsi="Wingdings" w:hint="default"/>
      </w:rPr>
    </w:lvl>
    <w:lvl w:ilvl="3" w:tplc="0C0A0001" w:tentative="1">
      <w:start w:val="1"/>
      <w:numFmt w:val="bullet"/>
      <w:lvlText w:val=""/>
      <w:lvlJc w:val="left"/>
      <w:pPr>
        <w:ind w:left="3432" w:hanging="360"/>
      </w:pPr>
      <w:rPr>
        <w:rFonts w:ascii="Symbol" w:hAnsi="Symbol" w:hint="default"/>
      </w:rPr>
    </w:lvl>
    <w:lvl w:ilvl="4" w:tplc="0C0A0003" w:tentative="1">
      <w:start w:val="1"/>
      <w:numFmt w:val="bullet"/>
      <w:lvlText w:val="o"/>
      <w:lvlJc w:val="left"/>
      <w:pPr>
        <w:ind w:left="4152" w:hanging="360"/>
      </w:pPr>
      <w:rPr>
        <w:rFonts w:ascii="Courier New" w:hAnsi="Courier New" w:cs="Courier New" w:hint="default"/>
      </w:rPr>
    </w:lvl>
    <w:lvl w:ilvl="5" w:tplc="0C0A0005" w:tentative="1">
      <w:start w:val="1"/>
      <w:numFmt w:val="bullet"/>
      <w:lvlText w:val=""/>
      <w:lvlJc w:val="left"/>
      <w:pPr>
        <w:ind w:left="4872" w:hanging="360"/>
      </w:pPr>
      <w:rPr>
        <w:rFonts w:ascii="Wingdings" w:hAnsi="Wingdings" w:hint="default"/>
      </w:rPr>
    </w:lvl>
    <w:lvl w:ilvl="6" w:tplc="0C0A0001" w:tentative="1">
      <w:start w:val="1"/>
      <w:numFmt w:val="bullet"/>
      <w:lvlText w:val=""/>
      <w:lvlJc w:val="left"/>
      <w:pPr>
        <w:ind w:left="5592" w:hanging="360"/>
      </w:pPr>
      <w:rPr>
        <w:rFonts w:ascii="Symbol" w:hAnsi="Symbol" w:hint="default"/>
      </w:rPr>
    </w:lvl>
    <w:lvl w:ilvl="7" w:tplc="0C0A0003" w:tentative="1">
      <w:start w:val="1"/>
      <w:numFmt w:val="bullet"/>
      <w:lvlText w:val="o"/>
      <w:lvlJc w:val="left"/>
      <w:pPr>
        <w:ind w:left="6312" w:hanging="360"/>
      </w:pPr>
      <w:rPr>
        <w:rFonts w:ascii="Courier New" w:hAnsi="Courier New" w:cs="Courier New" w:hint="default"/>
      </w:rPr>
    </w:lvl>
    <w:lvl w:ilvl="8" w:tplc="0C0A0005" w:tentative="1">
      <w:start w:val="1"/>
      <w:numFmt w:val="bullet"/>
      <w:lvlText w:val=""/>
      <w:lvlJc w:val="left"/>
      <w:pPr>
        <w:ind w:left="7032" w:hanging="360"/>
      </w:pPr>
      <w:rPr>
        <w:rFonts w:ascii="Wingdings" w:hAnsi="Wingdings" w:hint="default"/>
      </w:rPr>
    </w:lvl>
  </w:abstractNum>
  <w:abstractNum w:abstractNumId="7" w15:restartNumberingAfterBreak="0">
    <w:nsid w:val="2C9E767A"/>
    <w:multiLevelType w:val="hybridMultilevel"/>
    <w:tmpl w:val="1556F3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0795BD1"/>
    <w:multiLevelType w:val="hybridMultilevel"/>
    <w:tmpl w:val="A8A0A010"/>
    <w:lvl w:ilvl="0" w:tplc="0D086B9A">
      <w:start w:val="1"/>
      <w:numFmt w:val="decimal"/>
      <w:lvlText w:val="%1."/>
      <w:lvlJc w:val="left"/>
      <w:pPr>
        <w:ind w:left="502" w:hanging="360"/>
      </w:pPr>
      <w:rPr>
        <w:rFonts w:hint="default"/>
        <w:color w:val="808080" w:themeColor="background1" w:themeShade="8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40A0ED8"/>
    <w:multiLevelType w:val="hybridMultilevel"/>
    <w:tmpl w:val="6212A24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351E0CAA"/>
    <w:multiLevelType w:val="hybridMultilevel"/>
    <w:tmpl w:val="028AA8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5A2582D"/>
    <w:multiLevelType w:val="hybridMultilevel"/>
    <w:tmpl w:val="45702B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B667232"/>
    <w:multiLevelType w:val="multilevel"/>
    <w:tmpl w:val="863C3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133490"/>
    <w:multiLevelType w:val="hybridMultilevel"/>
    <w:tmpl w:val="340864C0"/>
    <w:lvl w:ilvl="0" w:tplc="0C0A0001">
      <w:start w:val="1"/>
      <w:numFmt w:val="bullet"/>
      <w:lvlText w:val=""/>
      <w:lvlJc w:val="left"/>
      <w:pPr>
        <w:ind w:left="360" w:hanging="360"/>
      </w:pPr>
      <w:rPr>
        <w:rFonts w:ascii="Symbol" w:hAnsi="Symbol" w:hint="default"/>
      </w:rPr>
    </w:lvl>
    <w:lvl w:ilvl="1" w:tplc="0C0A0001">
      <w:start w:val="1"/>
      <w:numFmt w:val="bullet"/>
      <w:lvlText w:val=""/>
      <w:lvlJc w:val="left"/>
      <w:pPr>
        <w:ind w:left="1080" w:hanging="360"/>
      </w:pPr>
      <w:rPr>
        <w:rFonts w:ascii="Symbol" w:hAnsi="Symbo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4DFE5715"/>
    <w:multiLevelType w:val="multilevel"/>
    <w:tmpl w:val="1190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7D013D"/>
    <w:multiLevelType w:val="hybridMultilevel"/>
    <w:tmpl w:val="7F9869E4"/>
    <w:lvl w:ilvl="0" w:tplc="EA927ECA">
      <w:numFmt w:val="bullet"/>
      <w:lvlText w:val="-"/>
      <w:lvlJc w:val="left"/>
      <w:pPr>
        <w:ind w:left="1776" w:hanging="360"/>
      </w:pPr>
      <w:rPr>
        <w:rFonts w:ascii="Arial Narrow" w:eastAsiaTheme="minorHAnsi" w:hAnsi="Arial Narrow"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EB937C0"/>
    <w:multiLevelType w:val="hybridMultilevel"/>
    <w:tmpl w:val="1A5CBF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F8000DE"/>
    <w:multiLevelType w:val="multilevel"/>
    <w:tmpl w:val="0532A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AC31E2"/>
    <w:multiLevelType w:val="hybridMultilevel"/>
    <w:tmpl w:val="E7CAEB78"/>
    <w:lvl w:ilvl="0" w:tplc="0C0A000F">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9" w15:restartNumberingAfterBreak="0">
    <w:nsid w:val="65873BE1"/>
    <w:multiLevelType w:val="hybridMultilevel"/>
    <w:tmpl w:val="A52C2DFA"/>
    <w:lvl w:ilvl="0" w:tplc="EA927ECA">
      <w:numFmt w:val="bullet"/>
      <w:lvlText w:val="-"/>
      <w:lvlJc w:val="left"/>
      <w:pPr>
        <w:ind w:left="1776" w:hanging="360"/>
      </w:pPr>
      <w:rPr>
        <w:rFonts w:ascii="Arial Narrow" w:eastAsiaTheme="minorHAnsi" w:hAnsi="Arial Narrow" w:cstheme="minorBidi"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0" w15:restartNumberingAfterBreak="0">
    <w:nsid w:val="668F51DC"/>
    <w:multiLevelType w:val="multilevel"/>
    <w:tmpl w:val="71B82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924C46"/>
    <w:multiLevelType w:val="hybridMultilevel"/>
    <w:tmpl w:val="7ADA9482"/>
    <w:lvl w:ilvl="0" w:tplc="B5E0C9C4">
      <w:start w:val="1"/>
      <w:numFmt w:val="bullet"/>
      <w:lvlText w:val=""/>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70EE2CB0"/>
    <w:multiLevelType w:val="hybridMultilevel"/>
    <w:tmpl w:val="41E8F0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9A91099"/>
    <w:multiLevelType w:val="hybridMultilevel"/>
    <w:tmpl w:val="7BE69E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9AF066D"/>
    <w:multiLevelType w:val="hybridMultilevel"/>
    <w:tmpl w:val="395AB5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7E125014"/>
    <w:multiLevelType w:val="multilevel"/>
    <w:tmpl w:val="A71EA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5"/>
  </w:num>
  <w:num w:numId="3">
    <w:abstractNumId w:val="2"/>
  </w:num>
  <w:num w:numId="4">
    <w:abstractNumId w:val="3"/>
  </w:num>
  <w:num w:numId="5">
    <w:abstractNumId w:val="22"/>
  </w:num>
  <w:num w:numId="6">
    <w:abstractNumId w:val="6"/>
  </w:num>
  <w:num w:numId="7">
    <w:abstractNumId w:val="4"/>
  </w:num>
  <w:num w:numId="8">
    <w:abstractNumId w:val="16"/>
  </w:num>
  <w:num w:numId="9">
    <w:abstractNumId w:val="7"/>
  </w:num>
  <w:num w:numId="10">
    <w:abstractNumId w:val="23"/>
  </w:num>
  <w:num w:numId="11">
    <w:abstractNumId w:val="13"/>
  </w:num>
  <w:num w:numId="12">
    <w:abstractNumId w:val="0"/>
  </w:num>
  <w:num w:numId="13">
    <w:abstractNumId w:val="1"/>
  </w:num>
  <w:num w:numId="14">
    <w:abstractNumId w:val="25"/>
  </w:num>
  <w:num w:numId="15">
    <w:abstractNumId w:val="5"/>
  </w:num>
  <w:num w:numId="16">
    <w:abstractNumId w:val="20"/>
  </w:num>
  <w:num w:numId="17">
    <w:abstractNumId w:val="17"/>
  </w:num>
  <w:num w:numId="18">
    <w:abstractNumId w:val="14"/>
  </w:num>
  <w:num w:numId="19">
    <w:abstractNumId w:val="12"/>
  </w:num>
  <w:num w:numId="20">
    <w:abstractNumId w:val="11"/>
  </w:num>
  <w:num w:numId="21">
    <w:abstractNumId w:val="24"/>
  </w:num>
  <w:num w:numId="22">
    <w:abstractNumId w:val="10"/>
  </w:num>
  <w:num w:numId="23">
    <w:abstractNumId w:val="18"/>
  </w:num>
  <w:num w:numId="24">
    <w:abstractNumId w:val="21"/>
  </w:num>
  <w:num w:numId="25">
    <w:abstractNumId w:val="9"/>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E59"/>
    <w:rsid w:val="00015DD6"/>
    <w:rsid w:val="000932CF"/>
    <w:rsid w:val="001006F5"/>
    <w:rsid w:val="00124814"/>
    <w:rsid w:val="00163BBA"/>
    <w:rsid w:val="0017177C"/>
    <w:rsid w:val="001819E5"/>
    <w:rsid w:val="001B48C6"/>
    <w:rsid w:val="001E6D51"/>
    <w:rsid w:val="002660B9"/>
    <w:rsid w:val="0027315D"/>
    <w:rsid w:val="002D3D4B"/>
    <w:rsid w:val="002E21A6"/>
    <w:rsid w:val="002F459C"/>
    <w:rsid w:val="003562CF"/>
    <w:rsid w:val="0038101D"/>
    <w:rsid w:val="00395FAA"/>
    <w:rsid w:val="003D1173"/>
    <w:rsid w:val="0042367E"/>
    <w:rsid w:val="004F6A22"/>
    <w:rsid w:val="00514A2A"/>
    <w:rsid w:val="00524F81"/>
    <w:rsid w:val="0054630C"/>
    <w:rsid w:val="0057113E"/>
    <w:rsid w:val="00571747"/>
    <w:rsid w:val="005A475F"/>
    <w:rsid w:val="005C1B80"/>
    <w:rsid w:val="005C5364"/>
    <w:rsid w:val="005E1299"/>
    <w:rsid w:val="005E5518"/>
    <w:rsid w:val="006621E2"/>
    <w:rsid w:val="00662CE6"/>
    <w:rsid w:val="00667211"/>
    <w:rsid w:val="00694EB7"/>
    <w:rsid w:val="006C6240"/>
    <w:rsid w:val="00712727"/>
    <w:rsid w:val="007371EB"/>
    <w:rsid w:val="00750ABA"/>
    <w:rsid w:val="0076786B"/>
    <w:rsid w:val="00770B77"/>
    <w:rsid w:val="00775D62"/>
    <w:rsid w:val="00777F82"/>
    <w:rsid w:val="007A28E8"/>
    <w:rsid w:val="00866C79"/>
    <w:rsid w:val="0088154F"/>
    <w:rsid w:val="008A3A7A"/>
    <w:rsid w:val="008A66BC"/>
    <w:rsid w:val="008C7E59"/>
    <w:rsid w:val="008F0744"/>
    <w:rsid w:val="008F12A7"/>
    <w:rsid w:val="00925616"/>
    <w:rsid w:val="00947157"/>
    <w:rsid w:val="00980AF2"/>
    <w:rsid w:val="00991193"/>
    <w:rsid w:val="009B74E9"/>
    <w:rsid w:val="009C027C"/>
    <w:rsid w:val="00A204E2"/>
    <w:rsid w:val="00A3028A"/>
    <w:rsid w:val="00A30E7E"/>
    <w:rsid w:val="00A42600"/>
    <w:rsid w:val="00A517AE"/>
    <w:rsid w:val="00A970CC"/>
    <w:rsid w:val="00AD737D"/>
    <w:rsid w:val="00B020A5"/>
    <w:rsid w:val="00B06BFA"/>
    <w:rsid w:val="00B3187D"/>
    <w:rsid w:val="00B36009"/>
    <w:rsid w:val="00B512E1"/>
    <w:rsid w:val="00B64C53"/>
    <w:rsid w:val="00B84C0D"/>
    <w:rsid w:val="00B91604"/>
    <w:rsid w:val="00BC5CF3"/>
    <w:rsid w:val="00BD53B1"/>
    <w:rsid w:val="00C22F04"/>
    <w:rsid w:val="00CA76EE"/>
    <w:rsid w:val="00CD585F"/>
    <w:rsid w:val="00D11541"/>
    <w:rsid w:val="00D47248"/>
    <w:rsid w:val="00D72A59"/>
    <w:rsid w:val="00E02052"/>
    <w:rsid w:val="00E06445"/>
    <w:rsid w:val="00E1447E"/>
    <w:rsid w:val="00E24901"/>
    <w:rsid w:val="00E25968"/>
    <w:rsid w:val="00E3689B"/>
    <w:rsid w:val="00E51BC6"/>
    <w:rsid w:val="00E54BBC"/>
    <w:rsid w:val="00EA6A86"/>
    <w:rsid w:val="00EF082F"/>
    <w:rsid w:val="00F155D2"/>
    <w:rsid w:val="00F67DD0"/>
    <w:rsid w:val="00F71888"/>
    <w:rsid w:val="00F86596"/>
    <w:rsid w:val="00FB6840"/>
    <w:rsid w:val="00FC7AD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C261228-C366-403D-944A-4C3AC912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5FA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22F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22F04"/>
    <w:rPr>
      <w:rFonts w:ascii="Tahoma" w:hAnsi="Tahoma" w:cs="Tahoma"/>
      <w:sz w:val="16"/>
      <w:szCs w:val="16"/>
    </w:rPr>
  </w:style>
  <w:style w:type="paragraph" w:styleId="Encabezado">
    <w:name w:val="header"/>
    <w:basedOn w:val="Normal"/>
    <w:link w:val="EncabezadoCar"/>
    <w:uiPriority w:val="99"/>
    <w:unhideWhenUsed/>
    <w:rsid w:val="00B84C0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84C0D"/>
  </w:style>
  <w:style w:type="paragraph" w:styleId="Piedepgina">
    <w:name w:val="footer"/>
    <w:basedOn w:val="Normal"/>
    <w:link w:val="PiedepginaCar"/>
    <w:uiPriority w:val="99"/>
    <w:unhideWhenUsed/>
    <w:rsid w:val="00B84C0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84C0D"/>
  </w:style>
  <w:style w:type="paragraph" w:styleId="Prrafodelista">
    <w:name w:val="List Paragraph"/>
    <w:basedOn w:val="Normal"/>
    <w:uiPriority w:val="34"/>
    <w:qFormat/>
    <w:rsid w:val="008C7E59"/>
    <w:pPr>
      <w:ind w:left="720"/>
      <w:contextualSpacing/>
    </w:pPr>
  </w:style>
  <w:style w:type="paragraph" w:customStyle="1" w:styleId="Cuerpodetexto">
    <w:name w:val="Cuerpo de texto"/>
    <w:basedOn w:val="Normal"/>
    <w:rsid w:val="0012481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after="0" w:line="240" w:lineRule="atLeast"/>
      <w:ind w:firstLine="340"/>
      <w:jc w:val="both"/>
    </w:pPr>
    <w:rPr>
      <w:rFonts w:ascii="Humnst777 BT" w:eastAsia="Times New Roman" w:hAnsi="Humnst777 BT" w:cs="Humnst777 BT"/>
      <w:color w:val="000000"/>
      <w:sz w:val="20"/>
      <w:szCs w:val="20"/>
      <w:lang w:eastAsia="ar-SA"/>
    </w:rPr>
  </w:style>
  <w:style w:type="paragraph" w:styleId="Descripcin">
    <w:name w:val="caption"/>
    <w:basedOn w:val="Normal"/>
    <w:next w:val="Normal"/>
    <w:uiPriority w:val="35"/>
    <w:unhideWhenUsed/>
    <w:qFormat/>
    <w:rsid w:val="00124814"/>
    <w:pPr>
      <w:spacing w:line="240" w:lineRule="auto"/>
    </w:pPr>
    <w:rPr>
      <w:b/>
      <w:bCs/>
      <w:color w:val="4F81BD" w:themeColor="accent1"/>
      <w:sz w:val="18"/>
      <w:szCs w:val="18"/>
      <w:lang w:val="es-ES_tradnl"/>
    </w:rPr>
  </w:style>
  <w:style w:type="table" w:styleId="Tablaconcuadrcula">
    <w:name w:val="Table Grid"/>
    <w:basedOn w:val="Tablanormal"/>
    <w:rsid w:val="002F45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660B9"/>
    <w:rPr>
      <w:color w:val="0000FF" w:themeColor="hyperlink"/>
      <w:u w:val="single"/>
    </w:rPr>
  </w:style>
  <w:style w:type="paragraph" w:styleId="Textoindependiente3">
    <w:name w:val="Body Text 3"/>
    <w:basedOn w:val="Normal"/>
    <w:link w:val="Textoindependiente3Car"/>
    <w:uiPriority w:val="99"/>
    <w:rsid w:val="002660B9"/>
    <w:pPr>
      <w:spacing w:after="0" w:line="240" w:lineRule="auto"/>
      <w:jc w:val="both"/>
    </w:pPr>
    <w:rPr>
      <w:rFonts w:ascii="Georgia" w:eastAsia="Times New Roman" w:hAnsi="Georgia" w:cs="Times New Roman"/>
      <w:sz w:val="24"/>
      <w:szCs w:val="20"/>
      <w:lang w:eastAsia="es-ES"/>
    </w:rPr>
  </w:style>
  <w:style w:type="character" w:customStyle="1" w:styleId="Textoindependiente3Car">
    <w:name w:val="Texto independiente 3 Car"/>
    <w:basedOn w:val="Fuentedeprrafopredeter"/>
    <w:link w:val="Textoindependiente3"/>
    <w:uiPriority w:val="99"/>
    <w:rsid w:val="002660B9"/>
    <w:rPr>
      <w:rFonts w:ascii="Georgia" w:eastAsia="Times New Roman" w:hAnsi="Georgia" w:cs="Times New Roman"/>
      <w:sz w:val="24"/>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icasus3.us.es/index.php?page=cuadro_mostrar&amp;id_cuadro=4&amp;id_entidad=14"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icasus3.us.es/index.php?page=cuadro_mostrar&amp;id_cuadro=4&amp;id_entidad=14"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Desktop\Plantillas\Plantillas%20Paz\Plantilla%20_Informe%20Brev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Plantilla _Informe Breve</Template>
  <TotalTime>2</TotalTime>
  <Pages>5</Pages>
  <Words>1394</Words>
  <Characters>7667</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Ángel</dc:creator>
  <cp:lastModifiedBy>Juan Ángel</cp:lastModifiedBy>
  <cp:revision>3</cp:revision>
  <cp:lastPrinted>2015-12-30T08:37:00Z</cp:lastPrinted>
  <dcterms:created xsi:type="dcterms:W3CDTF">2016-11-18T11:38:00Z</dcterms:created>
  <dcterms:modified xsi:type="dcterms:W3CDTF">2016-11-18T11:40:00Z</dcterms:modified>
</cp:coreProperties>
</file>