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0D" w:rsidRDefault="00C22F04" w:rsidP="002F042D">
      <w:pPr>
        <w:spacing w:after="0" w:line="240" w:lineRule="auto"/>
        <w:jc w:val="right"/>
        <w:rPr>
          <w:b/>
          <w:color w:val="404040" w:themeColor="text1" w:themeTint="BF"/>
        </w:rPr>
      </w:pPr>
      <w:r>
        <w:rPr>
          <w:b/>
          <w:color w:val="404040" w:themeColor="text1" w:themeTint="BF"/>
        </w:rPr>
        <w:t xml:space="preserve">                                                                            </w:t>
      </w:r>
    </w:p>
    <w:p w:rsidR="00124814" w:rsidRDefault="00124814" w:rsidP="002F042D">
      <w:pPr>
        <w:spacing w:after="0" w:line="240" w:lineRule="auto"/>
        <w:jc w:val="right"/>
        <w:rPr>
          <w:b/>
          <w:color w:val="404040" w:themeColor="text1" w:themeTint="BF"/>
        </w:rPr>
      </w:pPr>
    </w:p>
    <w:p w:rsidR="00C50CD0" w:rsidRDefault="00124814" w:rsidP="002F042D">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sidRPr="0011072B">
        <w:rPr>
          <w:rFonts w:ascii="Cambria" w:eastAsia="Times New Roman" w:hAnsi="Cambria" w:cs="Times New Roman"/>
          <w:b/>
          <w:bCs/>
          <w:color w:val="7F7F7F"/>
          <w:sz w:val="28"/>
          <w:szCs w:val="28"/>
          <w:lang w:eastAsia="es-ES"/>
        </w:rPr>
        <w:t>Buena</w:t>
      </w:r>
      <w:r w:rsidR="0011072B">
        <w:rPr>
          <w:rFonts w:ascii="Cambria" w:eastAsia="Times New Roman" w:hAnsi="Cambria" w:cs="Times New Roman"/>
          <w:b/>
          <w:bCs/>
          <w:color w:val="7F7F7F"/>
          <w:sz w:val="28"/>
          <w:szCs w:val="28"/>
          <w:lang w:eastAsia="es-ES"/>
        </w:rPr>
        <w:t>s  P</w:t>
      </w:r>
      <w:r w:rsidRPr="0011072B">
        <w:rPr>
          <w:rFonts w:ascii="Cambria" w:eastAsia="Times New Roman" w:hAnsi="Cambria" w:cs="Times New Roman"/>
          <w:b/>
          <w:bCs/>
          <w:color w:val="7F7F7F"/>
          <w:sz w:val="28"/>
          <w:szCs w:val="28"/>
          <w:lang w:eastAsia="es-ES"/>
        </w:rPr>
        <w:t>ráctica</w:t>
      </w:r>
      <w:r w:rsidR="0011072B">
        <w:rPr>
          <w:rFonts w:ascii="Cambria" w:eastAsia="Times New Roman" w:hAnsi="Cambria" w:cs="Times New Roman"/>
          <w:b/>
          <w:bCs/>
          <w:color w:val="7F7F7F"/>
          <w:sz w:val="28"/>
          <w:szCs w:val="28"/>
          <w:lang w:eastAsia="es-ES"/>
        </w:rPr>
        <w:t>s</w:t>
      </w:r>
      <w:r w:rsidRPr="0011072B">
        <w:rPr>
          <w:rFonts w:ascii="Cambria" w:eastAsia="Times New Roman" w:hAnsi="Cambria" w:cs="Times New Roman"/>
          <w:b/>
          <w:bCs/>
          <w:color w:val="7F7F7F"/>
          <w:sz w:val="28"/>
          <w:szCs w:val="28"/>
          <w:lang w:eastAsia="es-ES"/>
        </w:rPr>
        <w:t xml:space="preserve"> de la BUS</w:t>
      </w:r>
      <w:r w:rsidR="002F042D">
        <w:rPr>
          <w:rFonts w:ascii="Cambria" w:eastAsia="Times New Roman" w:hAnsi="Cambria" w:cs="Times New Roman"/>
          <w:b/>
          <w:bCs/>
          <w:color w:val="7F7F7F"/>
          <w:sz w:val="28"/>
          <w:szCs w:val="28"/>
          <w:lang w:eastAsia="es-ES"/>
        </w:rPr>
        <w:t xml:space="preserve"> 2018</w:t>
      </w:r>
      <w:r w:rsidR="0011072B">
        <w:rPr>
          <w:rFonts w:ascii="Cambria" w:eastAsia="Times New Roman" w:hAnsi="Cambria" w:cs="Times New Roman"/>
          <w:b/>
          <w:bCs/>
          <w:color w:val="7F7F7F"/>
          <w:sz w:val="28"/>
          <w:szCs w:val="28"/>
          <w:lang w:eastAsia="es-ES"/>
        </w:rPr>
        <w:t xml:space="preserve">: </w:t>
      </w:r>
    </w:p>
    <w:p w:rsidR="00124814" w:rsidRPr="0011072B" w:rsidRDefault="00C50CD0" w:rsidP="002F042D">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Pr>
          <w:rFonts w:ascii="Cambria" w:eastAsia="Times New Roman" w:hAnsi="Cambria" w:cs="Times New Roman"/>
          <w:b/>
          <w:bCs/>
          <w:color w:val="7F7F7F"/>
          <w:sz w:val="28"/>
          <w:szCs w:val="28"/>
          <w:lang w:eastAsia="es-ES"/>
        </w:rPr>
        <w:t>Guía de Reconocimiento del Personal</w:t>
      </w:r>
    </w:p>
    <w:p w:rsidR="002F042D" w:rsidRDefault="002F042D" w:rsidP="002F042D">
      <w:pPr>
        <w:tabs>
          <w:tab w:val="left" w:pos="284"/>
          <w:tab w:val="left" w:pos="3432"/>
        </w:tabs>
        <w:spacing w:after="0" w:line="240" w:lineRule="auto"/>
        <w:ind w:left="644"/>
        <w:rPr>
          <w:rFonts w:ascii="Cambria" w:eastAsia="Times New Roman" w:hAnsi="Cambria" w:cs="Times New Roman"/>
          <w:b/>
          <w:bCs/>
          <w:color w:val="7F7F7F"/>
          <w:sz w:val="28"/>
          <w:szCs w:val="24"/>
          <w:lang w:eastAsia="es-ES"/>
        </w:rPr>
      </w:pPr>
    </w:p>
    <w:p w:rsidR="008368AF" w:rsidRPr="002F042D" w:rsidRDefault="008368AF" w:rsidP="002F042D">
      <w:pPr>
        <w:tabs>
          <w:tab w:val="left" w:pos="284"/>
          <w:tab w:val="left" w:pos="3432"/>
        </w:tabs>
        <w:spacing w:after="0" w:line="240" w:lineRule="auto"/>
        <w:ind w:left="644"/>
        <w:rPr>
          <w:rFonts w:ascii="Cambria" w:eastAsia="Times New Roman" w:hAnsi="Cambria" w:cs="Times New Roman"/>
          <w:b/>
          <w:bCs/>
          <w:color w:val="7F7F7F"/>
          <w:sz w:val="28"/>
          <w:szCs w:val="24"/>
          <w:lang w:eastAsia="es-ES"/>
        </w:rPr>
      </w:pPr>
    </w:p>
    <w:p w:rsidR="00DE1B3D" w:rsidRPr="00581AA7" w:rsidRDefault="00EA6A86" w:rsidP="002F042D">
      <w:pPr>
        <w:pStyle w:val="Prrafodelista"/>
        <w:numPr>
          <w:ilvl w:val="0"/>
          <w:numId w:val="10"/>
        </w:numPr>
        <w:tabs>
          <w:tab w:val="left" w:pos="284"/>
          <w:tab w:val="left" w:pos="3432"/>
        </w:tabs>
        <w:spacing w:after="0" w:line="240" w:lineRule="auto"/>
        <w:ind w:left="993" w:hanging="284"/>
        <w:rPr>
          <w:rFonts w:ascii="Cambria" w:eastAsia="Times New Roman" w:hAnsi="Cambria" w:cs="Times New Roman"/>
          <w:b/>
          <w:bCs/>
          <w:color w:val="7F7F7F"/>
          <w:sz w:val="24"/>
          <w:szCs w:val="24"/>
          <w:lang w:eastAsia="es-ES"/>
        </w:rPr>
      </w:pPr>
      <w:r w:rsidRPr="00581AA7">
        <w:rPr>
          <w:rFonts w:ascii="Cambria" w:eastAsia="Times New Roman" w:hAnsi="Cambria" w:cs="Times New Roman"/>
          <w:b/>
          <w:bCs/>
          <w:color w:val="7F7F7F"/>
          <w:sz w:val="24"/>
          <w:szCs w:val="24"/>
          <w:lang w:eastAsia="es-ES"/>
        </w:rPr>
        <w:t>Objetivo</w:t>
      </w:r>
    </w:p>
    <w:p w:rsidR="0011072B" w:rsidRPr="0011072B" w:rsidRDefault="0011072B" w:rsidP="002F042D">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C50CD0" w:rsidRPr="00581AA7" w:rsidRDefault="00C50CD0" w:rsidP="002F042D">
      <w:pPr>
        <w:pStyle w:val="Prrafodelista"/>
        <w:tabs>
          <w:tab w:val="left" w:pos="709"/>
          <w:tab w:val="left" w:pos="3432"/>
        </w:tabs>
        <w:spacing w:after="0"/>
        <w:ind w:left="0"/>
        <w:rPr>
          <w:rFonts w:ascii="Cambria" w:eastAsia="Calibri" w:hAnsi="Cambria" w:cstheme="minorHAnsi"/>
          <w:sz w:val="24"/>
          <w:szCs w:val="24"/>
          <w:lang w:eastAsia="es-ES"/>
        </w:rPr>
      </w:pPr>
      <w:r w:rsidRPr="00581AA7">
        <w:rPr>
          <w:rFonts w:ascii="Cambria" w:eastAsia="Calibri" w:hAnsi="Cambria" w:cstheme="minorHAnsi"/>
          <w:sz w:val="24"/>
          <w:szCs w:val="24"/>
          <w:lang w:eastAsia="es-ES"/>
        </w:rPr>
        <w:t xml:space="preserve">Reconocer la contribución del personal de la BUS hacia una gestión excelente, haciendo hincapié en los siguientes aspectos:  </w:t>
      </w:r>
    </w:p>
    <w:p w:rsidR="002F042D" w:rsidRPr="00581AA7" w:rsidRDefault="002F042D" w:rsidP="002F042D">
      <w:pPr>
        <w:pStyle w:val="Prrafodelista"/>
        <w:tabs>
          <w:tab w:val="left" w:pos="709"/>
          <w:tab w:val="left" w:pos="3432"/>
        </w:tabs>
        <w:spacing w:after="0"/>
        <w:ind w:left="0"/>
        <w:rPr>
          <w:rFonts w:ascii="Cambria" w:eastAsia="Calibri" w:hAnsi="Cambria" w:cstheme="minorHAnsi"/>
          <w:sz w:val="24"/>
          <w:szCs w:val="24"/>
          <w:lang w:eastAsia="es-ES"/>
        </w:rPr>
      </w:pPr>
    </w:p>
    <w:p w:rsidR="00C50CD0" w:rsidRPr="00581AA7" w:rsidRDefault="00C50CD0" w:rsidP="002F042D">
      <w:pPr>
        <w:pStyle w:val="Prrafodelista"/>
        <w:numPr>
          <w:ilvl w:val="0"/>
          <w:numId w:val="11"/>
        </w:numPr>
        <w:tabs>
          <w:tab w:val="left" w:pos="709"/>
          <w:tab w:val="left" w:pos="3432"/>
        </w:tabs>
        <w:spacing w:after="0"/>
        <w:ind w:left="360"/>
        <w:rPr>
          <w:rFonts w:ascii="Cambria" w:eastAsia="Calibri" w:hAnsi="Cambria" w:cstheme="minorHAnsi"/>
          <w:sz w:val="24"/>
          <w:szCs w:val="24"/>
          <w:lang w:eastAsia="es-ES"/>
        </w:rPr>
      </w:pPr>
      <w:r w:rsidRPr="00581AA7">
        <w:rPr>
          <w:rFonts w:ascii="Cambria" w:eastAsia="Calibri" w:hAnsi="Cambria" w:cstheme="minorHAnsi"/>
          <w:sz w:val="24"/>
          <w:szCs w:val="24"/>
          <w:lang w:eastAsia="es-ES"/>
        </w:rPr>
        <w:t>Motivar al personal para que se identifique con nuestra institución</w:t>
      </w:r>
    </w:p>
    <w:p w:rsidR="00C50CD0" w:rsidRPr="00581AA7" w:rsidRDefault="00C50CD0" w:rsidP="002F042D">
      <w:pPr>
        <w:pStyle w:val="Prrafodelista"/>
        <w:numPr>
          <w:ilvl w:val="0"/>
          <w:numId w:val="11"/>
        </w:numPr>
        <w:tabs>
          <w:tab w:val="left" w:pos="709"/>
          <w:tab w:val="left" w:pos="3432"/>
        </w:tabs>
        <w:spacing w:after="0"/>
        <w:ind w:left="360"/>
        <w:rPr>
          <w:rFonts w:ascii="Cambria" w:eastAsia="Calibri" w:hAnsi="Cambria" w:cstheme="minorHAnsi"/>
          <w:sz w:val="24"/>
          <w:szCs w:val="24"/>
          <w:lang w:eastAsia="es-ES"/>
        </w:rPr>
      </w:pPr>
      <w:r w:rsidRPr="00581AA7">
        <w:rPr>
          <w:rFonts w:ascii="Cambria" w:eastAsia="Calibri" w:hAnsi="Cambria" w:cstheme="minorHAnsi"/>
          <w:sz w:val="24"/>
          <w:szCs w:val="24"/>
          <w:lang w:eastAsia="es-ES"/>
        </w:rPr>
        <w:t xml:space="preserve">Mejorar el rendimiento profesional </w:t>
      </w:r>
    </w:p>
    <w:p w:rsidR="00C50CD0" w:rsidRPr="00581AA7" w:rsidRDefault="00C50CD0" w:rsidP="002F042D">
      <w:pPr>
        <w:pStyle w:val="Prrafodelista"/>
        <w:numPr>
          <w:ilvl w:val="0"/>
          <w:numId w:val="11"/>
        </w:numPr>
        <w:tabs>
          <w:tab w:val="left" w:pos="709"/>
          <w:tab w:val="left" w:pos="3432"/>
        </w:tabs>
        <w:spacing w:after="0"/>
        <w:ind w:left="360"/>
        <w:rPr>
          <w:rFonts w:ascii="Cambria" w:eastAsia="Calibri" w:hAnsi="Cambria" w:cstheme="minorHAnsi"/>
          <w:sz w:val="24"/>
          <w:szCs w:val="24"/>
          <w:lang w:eastAsia="es-ES"/>
        </w:rPr>
      </w:pPr>
      <w:r w:rsidRPr="00581AA7">
        <w:rPr>
          <w:rFonts w:ascii="Cambria" w:eastAsia="Calibri" w:hAnsi="Cambria" w:cstheme="minorHAnsi"/>
          <w:sz w:val="24"/>
          <w:szCs w:val="24"/>
          <w:lang w:eastAsia="es-ES"/>
        </w:rPr>
        <w:t xml:space="preserve">Mejorar el clima laboral disminuyendo los posibles conflictos que pudieran presentarse </w:t>
      </w:r>
    </w:p>
    <w:p w:rsidR="0011072B" w:rsidRPr="00581AA7" w:rsidRDefault="0011072B" w:rsidP="002F042D">
      <w:pPr>
        <w:spacing w:after="0" w:line="259" w:lineRule="auto"/>
        <w:jc w:val="both"/>
        <w:rPr>
          <w:rFonts w:eastAsia="Calibri" w:cstheme="minorHAnsi"/>
          <w:color w:val="FF0000"/>
          <w:sz w:val="24"/>
          <w:szCs w:val="24"/>
          <w:lang w:eastAsia="es-ES"/>
        </w:rPr>
      </w:pPr>
    </w:p>
    <w:p w:rsidR="008368AF" w:rsidRPr="00EA6A86" w:rsidRDefault="008368AF" w:rsidP="002F042D">
      <w:pPr>
        <w:spacing w:after="0" w:line="259" w:lineRule="auto"/>
        <w:jc w:val="both"/>
        <w:rPr>
          <w:rFonts w:eastAsia="Calibri" w:cstheme="minorHAnsi"/>
          <w:color w:val="FF0000"/>
          <w:lang w:eastAsia="es-ES"/>
        </w:rPr>
      </w:pPr>
    </w:p>
    <w:p w:rsidR="00DE1B3D" w:rsidRPr="00581AA7" w:rsidRDefault="00EA6A86" w:rsidP="002F042D">
      <w:pPr>
        <w:pStyle w:val="Prrafodelista"/>
        <w:numPr>
          <w:ilvl w:val="0"/>
          <w:numId w:val="10"/>
        </w:numPr>
        <w:tabs>
          <w:tab w:val="left" w:pos="709"/>
          <w:tab w:val="left" w:pos="3432"/>
        </w:tabs>
        <w:spacing w:after="0" w:line="240" w:lineRule="auto"/>
        <w:ind w:left="993" w:hanging="437"/>
        <w:rPr>
          <w:rFonts w:ascii="Cambria" w:eastAsia="Times New Roman" w:hAnsi="Cambria" w:cs="Times New Roman"/>
          <w:b/>
          <w:bCs/>
          <w:color w:val="7F7F7F"/>
          <w:sz w:val="24"/>
          <w:szCs w:val="24"/>
          <w:lang w:eastAsia="es-ES"/>
        </w:rPr>
      </w:pPr>
      <w:r w:rsidRPr="00581AA7">
        <w:rPr>
          <w:rFonts w:ascii="Cambria" w:eastAsia="Times New Roman" w:hAnsi="Cambria" w:cs="Times New Roman"/>
          <w:b/>
          <w:bCs/>
          <w:color w:val="7F7F7F"/>
          <w:sz w:val="24"/>
          <w:szCs w:val="24"/>
          <w:lang w:eastAsia="es-ES"/>
        </w:rPr>
        <w:t>Desarrollo e implantación</w:t>
      </w:r>
    </w:p>
    <w:p w:rsidR="0011072B" w:rsidRPr="0011072B" w:rsidRDefault="0011072B" w:rsidP="002F042D">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556D62" w:rsidRPr="00581AA7" w:rsidRDefault="00556D62"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 xml:space="preserve">La Biblioteca de la Universidad de Sevilla en </w:t>
      </w:r>
      <w:r w:rsidRPr="00581AA7">
        <w:rPr>
          <w:rFonts w:ascii="Cambria" w:hAnsi="Cambria" w:cs="Arial Narrow"/>
          <w:bCs/>
          <w:i/>
          <w:color w:val="000000"/>
          <w:sz w:val="24"/>
          <w:szCs w:val="24"/>
        </w:rPr>
        <w:t>su Plan Estratégico 2020, línea 5, Mejorar la eficacia y la eficiencia en la gestión de las personas</w:t>
      </w:r>
      <w:r w:rsidRPr="00581AA7">
        <w:rPr>
          <w:rFonts w:ascii="Cambria" w:hAnsi="Cambria" w:cs="Arial Narrow"/>
          <w:bCs/>
          <w:color w:val="000000"/>
          <w:sz w:val="24"/>
          <w:szCs w:val="24"/>
        </w:rPr>
        <w:t xml:space="preserve">, fijó como objetivo </w:t>
      </w:r>
      <w:r w:rsidR="00581AA7" w:rsidRPr="00581AA7">
        <w:rPr>
          <w:rFonts w:ascii="Cambria" w:hAnsi="Cambria" w:cs="Arial Narrow"/>
          <w:bCs/>
          <w:color w:val="000000"/>
          <w:sz w:val="24"/>
          <w:szCs w:val="24"/>
        </w:rPr>
        <w:t>“Elaborar</w:t>
      </w:r>
      <w:r w:rsidRPr="00581AA7">
        <w:rPr>
          <w:rFonts w:ascii="Cambria" w:hAnsi="Cambria" w:cs="Arial Narrow"/>
          <w:bCs/>
          <w:color w:val="000000"/>
          <w:sz w:val="24"/>
          <w:szCs w:val="24"/>
        </w:rPr>
        <w:t xml:space="preserve"> un plan de motivación y reconocimiento del personal”. Se basó para ello en el análisis de los resultados y las encuestas de clima laboral del personal de la BUS, en el modelo de gestión de la excelencia y la calidad de los servicios (</w:t>
      </w:r>
      <w:r w:rsidR="00EE57E1" w:rsidRPr="00581AA7">
        <w:rPr>
          <w:rFonts w:ascii="Cambria" w:hAnsi="Cambria" w:cs="Arial Narrow"/>
          <w:bCs/>
          <w:color w:val="000000"/>
          <w:sz w:val="24"/>
          <w:szCs w:val="24"/>
        </w:rPr>
        <w:t>EFQM)</w:t>
      </w:r>
      <w:r w:rsidRPr="00581AA7">
        <w:rPr>
          <w:rFonts w:ascii="Cambria" w:hAnsi="Cambria" w:cs="Arial Narrow"/>
          <w:bCs/>
          <w:color w:val="000000"/>
          <w:sz w:val="24"/>
          <w:szCs w:val="24"/>
        </w:rPr>
        <w:t xml:space="preserve"> y se constató la necesidad de articular un sistema de motivación y reconocimiento.</w:t>
      </w:r>
      <w:r w:rsidR="00706A36" w:rsidRPr="00581AA7">
        <w:rPr>
          <w:rFonts w:ascii="Cambria" w:hAnsi="Cambria" w:cs="Arial Narrow"/>
          <w:bCs/>
          <w:color w:val="000000"/>
          <w:sz w:val="24"/>
          <w:szCs w:val="24"/>
        </w:rPr>
        <w:t xml:space="preserve"> </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706A36" w:rsidRPr="00581AA7" w:rsidRDefault="0061285D"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 xml:space="preserve">Se tuvo también en cuenta </w:t>
      </w:r>
      <w:r w:rsidR="00706A36" w:rsidRPr="00581AA7">
        <w:rPr>
          <w:rFonts w:ascii="Cambria" w:hAnsi="Cambria" w:cs="Arial Narrow"/>
          <w:bCs/>
          <w:i/>
          <w:color w:val="000000"/>
          <w:sz w:val="24"/>
          <w:szCs w:val="24"/>
        </w:rPr>
        <w:t>el I Plan propio del Personal de Administración y Servicios de la Universidad de Sevilla</w:t>
      </w:r>
      <w:r w:rsidR="00706A36" w:rsidRPr="00581AA7">
        <w:rPr>
          <w:rFonts w:ascii="Cambria" w:hAnsi="Cambria" w:cs="Arial Narrow"/>
          <w:bCs/>
          <w:color w:val="000000"/>
          <w:sz w:val="24"/>
          <w:szCs w:val="24"/>
        </w:rPr>
        <w:t xml:space="preserve"> </w:t>
      </w:r>
      <w:r w:rsidR="00EE57E1" w:rsidRPr="00581AA7">
        <w:rPr>
          <w:rFonts w:ascii="Cambria" w:hAnsi="Cambria" w:cs="Arial Narrow"/>
          <w:bCs/>
          <w:color w:val="000000"/>
          <w:sz w:val="24"/>
          <w:szCs w:val="24"/>
        </w:rPr>
        <w:t>(2013</w:t>
      </w:r>
      <w:r w:rsidR="00706A36" w:rsidRPr="00581AA7">
        <w:rPr>
          <w:rFonts w:ascii="Cambria" w:hAnsi="Cambria" w:cs="Arial Narrow"/>
          <w:bCs/>
          <w:color w:val="000000"/>
          <w:sz w:val="24"/>
          <w:szCs w:val="24"/>
        </w:rPr>
        <w:t xml:space="preserve">) y en el </w:t>
      </w:r>
      <w:r w:rsidR="00706A36" w:rsidRPr="00581AA7">
        <w:rPr>
          <w:rFonts w:ascii="Cambria" w:hAnsi="Cambria" w:cs="Arial Narrow"/>
          <w:bCs/>
          <w:i/>
          <w:color w:val="000000"/>
          <w:sz w:val="24"/>
          <w:szCs w:val="24"/>
        </w:rPr>
        <w:t>Acuerdo para la mejora y calidad de los servicios que presta el PAS de las Universidades públicas de Andalucía</w:t>
      </w:r>
      <w:r w:rsidR="002F042D" w:rsidRPr="00581AA7">
        <w:rPr>
          <w:rFonts w:ascii="Cambria" w:hAnsi="Cambria" w:cs="Arial Narrow"/>
          <w:bCs/>
          <w:color w:val="000000"/>
          <w:sz w:val="24"/>
          <w:szCs w:val="24"/>
        </w:rPr>
        <w:t xml:space="preserve"> (2007</w:t>
      </w:r>
      <w:r w:rsidR="00706A36" w:rsidRPr="00581AA7">
        <w:rPr>
          <w:rFonts w:ascii="Cambria" w:hAnsi="Cambria" w:cs="Arial Narrow"/>
          <w:bCs/>
          <w:color w:val="000000"/>
          <w:sz w:val="24"/>
          <w:szCs w:val="24"/>
        </w:rPr>
        <w:t>)</w:t>
      </w:r>
      <w:r w:rsidR="002F042D" w:rsidRPr="00581AA7">
        <w:rPr>
          <w:rFonts w:ascii="Cambria" w:hAnsi="Cambria" w:cs="Arial Narrow"/>
          <w:bCs/>
          <w:color w:val="000000"/>
          <w:sz w:val="24"/>
          <w:szCs w:val="24"/>
        </w:rPr>
        <w:t>.</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556D62" w:rsidRPr="00581AA7" w:rsidRDefault="00556D62"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 xml:space="preserve">En la memoria EFQM del 2016 presentada para la obtención del sello +500 se desarrolló el subcriterio 3e.3 denominado “Cultura de apoyo y reconocimiento” dentro del criterio 3 “Personas”.  En él se incidía en el reconocimiento formal e informal de la BUS en aspectos tan diversos como el reconocimiento a personas y equipos en la consecución de logros y objetivos, correos de felicitaciones desde la Dirección de la </w:t>
      </w:r>
      <w:r w:rsidR="00EE57E1" w:rsidRPr="00581AA7">
        <w:rPr>
          <w:rFonts w:ascii="Cambria" w:hAnsi="Cambria" w:cs="Arial Narrow"/>
          <w:bCs/>
          <w:color w:val="000000"/>
          <w:sz w:val="24"/>
          <w:szCs w:val="24"/>
        </w:rPr>
        <w:t>Biblioteca, reconocimientos</w:t>
      </w:r>
      <w:r w:rsidRPr="00581AA7">
        <w:rPr>
          <w:rFonts w:ascii="Cambria" w:hAnsi="Cambria" w:cs="Arial Narrow"/>
          <w:bCs/>
          <w:color w:val="000000"/>
          <w:sz w:val="24"/>
          <w:szCs w:val="24"/>
        </w:rPr>
        <w:t xml:space="preserve"> de los logros en las Jornadas de Buenas Prácticas y Gestión del Conocimiento, así como premios a la jubilación del personal de la BUS. </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8376B8" w:rsidRPr="00581AA7" w:rsidRDefault="00EE6DF2"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E</w:t>
      </w:r>
      <w:r w:rsidR="008376B8" w:rsidRPr="00581AA7">
        <w:rPr>
          <w:rFonts w:ascii="Cambria" w:hAnsi="Cambria" w:cs="Arial Narrow"/>
          <w:bCs/>
          <w:color w:val="000000"/>
          <w:sz w:val="24"/>
          <w:szCs w:val="24"/>
        </w:rPr>
        <w:t xml:space="preserve">n las </w:t>
      </w:r>
      <w:r w:rsidRPr="00EE57E1">
        <w:rPr>
          <w:rFonts w:ascii="Cambria" w:hAnsi="Cambria" w:cs="Arial Narrow"/>
          <w:bCs/>
          <w:i/>
          <w:color w:val="000000"/>
          <w:sz w:val="24"/>
          <w:szCs w:val="24"/>
        </w:rPr>
        <w:t>I</w:t>
      </w:r>
      <w:r w:rsidR="008376B8" w:rsidRPr="00EE57E1">
        <w:rPr>
          <w:rFonts w:ascii="Cambria" w:hAnsi="Cambria" w:cs="Arial Narrow"/>
          <w:bCs/>
          <w:i/>
          <w:color w:val="000000"/>
          <w:sz w:val="24"/>
          <w:szCs w:val="24"/>
        </w:rPr>
        <w:t>X Jornadas de las JJBB</w:t>
      </w:r>
      <w:r w:rsidR="008376B8" w:rsidRPr="00581AA7">
        <w:rPr>
          <w:rFonts w:ascii="Cambria" w:hAnsi="Cambria" w:cs="Arial Narrow"/>
          <w:bCs/>
          <w:color w:val="000000"/>
          <w:sz w:val="24"/>
          <w:szCs w:val="24"/>
        </w:rPr>
        <w:t xml:space="preserve"> (</w:t>
      </w:r>
      <w:r w:rsidR="00EE57E1" w:rsidRPr="00581AA7">
        <w:rPr>
          <w:rFonts w:ascii="Cambria" w:hAnsi="Cambria" w:cs="Arial Narrow"/>
          <w:bCs/>
          <w:color w:val="000000"/>
          <w:sz w:val="24"/>
          <w:szCs w:val="24"/>
        </w:rPr>
        <w:t>2016)</w:t>
      </w:r>
      <w:r w:rsidR="008376B8" w:rsidRPr="00581AA7">
        <w:rPr>
          <w:rFonts w:ascii="Cambria" w:hAnsi="Cambria" w:cs="Arial Narrow"/>
          <w:bCs/>
          <w:color w:val="000000"/>
          <w:sz w:val="24"/>
          <w:szCs w:val="24"/>
        </w:rPr>
        <w:t xml:space="preserve"> se instauró por primera vez un sistema de reconocimiento público en las que se concedieron premios a la mejor buena práctica y al mejor proyecto innovador. Para ello se formó una Comisión formada por diferentes categorías profesionales de la biblioteca y liderados por un Jefe de Sección. Este sistema de recon</w:t>
      </w:r>
      <w:bookmarkStart w:id="0" w:name="_GoBack"/>
      <w:bookmarkEnd w:id="0"/>
      <w:r w:rsidR="008376B8" w:rsidRPr="00581AA7">
        <w:rPr>
          <w:rFonts w:ascii="Cambria" w:hAnsi="Cambria" w:cs="Arial Narrow"/>
          <w:bCs/>
          <w:color w:val="000000"/>
          <w:sz w:val="24"/>
          <w:szCs w:val="24"/>
        </w:rPr>
        <w:t xml:space="preserve">ocimiento nacía de la voluntad emanada de la memoria EFQM 2016 de </w:t>
      </w:r>
      <w:r w:rsidR="008376B8" w:rsidRPr="00581AA7">
        <w:rPr>
          <w:rFonts w:ascii="Cambria" w:hAnsi="Cambria" w:cs="Arial Narrow"/>
          <w:bCs/>
          <w:color w:val="000000"/>
          <w:sz w:val="24"/>
          <w:szCs w:val="24"/>
        </w:rPr>
        <w:lastRenderedPageBreak/>
        <w:t>contribuir al reconocimiento del personal por sus logros personales o en equipo, d</w:t>
      </w:r>
      <w:r w:rsidR="00C649AA" w:rsidRPr="00581AA7">
        <w:rPr>
          <w:rFonts w:ascii="Cambria" w:hAnsi="Cambria" w:cs="Arial Narrow"/>
          <w:bCs/>
          <w:color w:val="000000"/>
          <w:sz w:val="24"/>
          <w:szCs w:val="24"/>
        </w:rPr>
        <w:t xml:space="preserve">estacando por encima de todo la </w:t>
      </w:r>
      <w:r w:rsidR="008376B8" w:rsidRPr="00581AA7">
        <w:rPr>
          <w:rFonts w:ascii="Cambria" w:hAnsi="Cambria" w:cs="Arial Narrow"/>
          <w:bCs/>
          <w:color w:val="000000"/>
          <w:sz w:val="24"/>
          <w:szCs w:val="24"/>
        </w:rPr>
        <w:t>capacidad de innovación y de búsqueda de la excelencia.</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8376B8" w:rsidRPr="00581AA7" w:rsidRDefault="008376B8"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 xml:space="preserve">El éxito de esta primera entrega de premios ha dado lugar a que la propia biblioteca haya tomado conciencia de la importancia del reconocimiento y de la motivación como fundamentos de la gestión de Recursos Humanos y que haya decidido presentar un proyecto de mejora basada en la elaboración de una guía de reconocimiento del personal de la BUS. </w:t>
      </w:r>
      <w:r w:rsidRPr="00581AA7">
        <w:rPr>
          <w:rFonts w:ascii="Cambria" w:hAnsi="Cambria" w:cs="Arial Narrow"/>
          <w:bCs/>
          <w:sz w:val="24"/>
          <w:szCs w:val="24"/>
        </w:rPr>
        <w:t>Sería pues una 2ª edición del documento inicial y que serviría para profundizar aun más en diferentes facetas del reconocimiento.</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2F042D" w:rsidRPr="00581AA7" w:rsidRDefault="008368AF" w:rsidP="008368AF">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
          <w:bCs/>
          <w:noProof/>
          <w:color w:val="000000"/>
          <w:sz w:val="24"/>
          <w:szCs w:val="24"/>
          <w:lang w:eastAsia="es-ES"/>
        </w:rPr>
        <mc:AlternateContent>
          <mc:Choice Requires="wps">
            <w:drawing>
              <wp:anchor distT="0" distB="0" distL="114300" distR="114300" simplePos="0" relativeHeight="251659264" behindDoc="0" locked="0" layoutInCell="1" allowOverlap="1" wp14:anchorId="28F0698A" wp14:editId="2A0D9F69">
                <wp:simplePos x="0" y="0"/>
                <wp:positionH relativeFrom="column">
                  <wp:posOffset>2863850</wp:posOffset>
                </wp:positionH>
                <wp:positionV relativeFrom="paragraph">
                  <wp:posOffset>342265</wp:posOffset>
                </wp:positionV>
                <wp:extent cx="2933700" cy="318516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933700" cy="3185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368AF" w:rsidRDefault="008368AF">
                            <w:r w:rsidRPr="008368AF">
                              <w:rPr>
                                <w:rFonts w:ascii="Cambria" w:hAnsi="Cambria" w:cs="Arial Narrow"/>
                                <w:bCs/>
                                <w:noProof/>
                                <w:color w:val="000000"/>
                                <w:sz w:val="28"/>
                                <w:szCs w:val="24"/>
                              </w:rPr>
                              <w:drawing>
                                <wp:inline distT="0" distB="0" distL="0" distR="0" wp14:anchorId="7CADF111" wp14:editId="38060B38">
                                  <wp:extent cx="2362200" cy="3122546"/>
                                  <wp:effectExtent l="0" t="0" r="0" b="190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872" cy="31406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0698A" id="_x0000_t202" coordsize="21600,21600" o:spt="202" path="m,l,21600r21600,l21600,xe">
                <v:stroke joinstyle="miter"/>
                <v:path gradientshapeok="t" o:connecttype="rect"/>
              </v:shapetype>
              <v:shape id="Cuadro de texto 3" o:spid="_x0000_s1026" type="#_x0000_t202" style="position:absolute;left:0;text-align:left;margin-left:225.5pt;margin-top:26.95pt;width:231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" filled="f" stroked="f">
                <v:textbox>
                  <w:txbxContent>
                    <w:p w:rsidR="008368AF" w:rsidRDefault="008368AF">
                      <w:r w:rsidRPr="008368AF">
                        <w:rPr>
                          <w:rFonts w:ascii="Cambria" w:hAnsi="Cambria" w:cs="Arial Narrow"/>
                          <w:bCs/>
                          <w:noProof/>
                          <w:color w:val="000000"/>
                          <w:sz w:val="28"/>
                          <w:szCs w:val="24"/>
                        </w:rPr>
                        <w:drawing>
                          <wp:inline distT="0" distB="0" distL="0" distR="0" wp14:anchorId="7CADF111" wp14:editId="38060B38">
                            <wp:extent cx="2362200" cy="3122546"/>
                            <wp:effectExtent l="0" t="0" r="0" b="190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872" cy="3140618"/>
                                    </a:xfrm>
                                    <a:prstGeom prst="rect">
                                      <a:avLst/>
                                    </a:prstGeom>
                                    <a:noFill/>
                                    <a:ln>
                                      <a:noFill/>
                                    </a:ln>
                                  </pic:spPr>
                                </pic:pic>
                              </a:graphicData>
                            </a:graphic>
                          </wp:inline>
                        </w:drawing>
                      </w:r>
                    </w:p>
                  </w:txbxContent>
                </v:textbox>
                <w10:wrap type="square"/>
              </v:shape>
            </w:pict>
          </mc:Fallback>
        </mc:AlternateContent>
      </w:r>
      <w:r w:rsidR="008376B8" w:rsidRPr="00581AA7">
        <w:rPr>
          <w:rFonts w:ascii="Cambria" w:hAnsi="Cambria" w:cs="Arial Narrow"/>
          <w:b/>
          <w:bCs/>
          <w:color w:val="000000"/>
          <w:sz w:val="24"/>
          <w:szCs w:val="24"/>
        </w:rPr>
        <w:t>La guía publicada en marzo del 2018</w:t>
      </w:r>
      <w:r w:rsidR="008376B8" w:rsidRPr="00581AA7">
        <w:rPr>
          <w:rFonts w:ascii="Cambria" w:hAnsi="Cambria" w:cs="Arial Narrow"/>
          <w:bCs/>
          <w:color w:val="000000"/>
          <w:sz w:val="24"/>
          <w:szCs w:val="24"/>
        </w:rPr>
        <w:t xml:space="preserve"> y revisada en septiembre del 2018 tiene como finalidad la contribución del reconocimiento en la i</w:t>
      </w:r>
      <w:r w:rsidR="00C649AA" w:rsidRPr="00581AA7">
        <w:rPr>
          <w:rFonts w:ascii="Cambria" w:hAnsi="Cambria" w:cs="Arial Narrow"/>
          <w:bCs/>
          <w:color w:val="000000"/>
          <w:sz w:val="24"/>
          <w:szCs w:val="24"/>
        </w:rPr>
        <w:t>mplantación de una cultura basada en la mejora continua que ayude a la consecución de los objetivos estratégicos de la BUS, en el convencimiento de que los recursos humanos son el principal activo. Está claro que las personas que tienen una alta motivación suelen rendir más en sus trabajos, además del aumento de la propia satisfacción del personal.</w:t>
      </w:r>
    </w:p>
    <w:p w:rsidR="002F042D" w:rsidRPr="002F042D" w:rsidRDefault="002F042D" w:rsidP="002F042D">
      <w:pPr>
        <w:autoSpaceDE w:val="0"/>
        <w:autoSpaceDN w:val="0"/>
        <w:adjustRightInd w:val="0"/>
        <w:spacing w:after="0"/>
        <w:jc w:val="center"/>
        <w:rPr>
          <w:rFonts w:ascii="Cambria" w:hAnsi="Cambria" w:cs="Arial Narrow"/>
          <w:bCs/>
          <w:color w:val="000000"/>
          <w:sz w:val="28"/>
          <w:szCs w:val="24"/>
        </w:rPr>
      </w:pPr>
    </w:p>
    <w:p w:rsidR="008368AF" w:rsidRDefault="008368AF" w:rsidP="002F042D">
      <w:pPr>
        <w:autoSpaceDE w:val="0"/>
        <w:autoSpaceDN w:val="0"/>
        <w:adjustRightInd w:val="0"/>
        <w:spacing w:after="0"/>
        <w:jc w:val="both"/>
        <w:rPr>
          <w:rFonts w:ascii="Cambria" w:hAnsi="Cambria" w:cs="Arial Narrow"/>
          <w:bCs/>
          <w:color w:val="000000"/>
          <w:sz w:val="28"/>
          <w:szCs w:val="24"/>
        </w:rPr>
      </w:pPr>
    </w:p>
    <w:p w:rsidR="0061285D" w:rsidRPr="00581AA7" w:rsidRDefault="00C649AA"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 xml:space="preserve">La Guía pues proviene de la revisión del Plan de Motivación y reconocimiento del personal </w:t>
      </w:r>
      <w:r w:rsidR="00EE57E1" w:rsidRPr="00581AA7">
        <w:rPr>
          <w:rFonts w:ascii="Cambria" w:hAnsi="Cambria" w:cs="Arial Narrow"/>
          <w:bCs/>
          <w:color w:val="000000"/>
          <w:sz w:val="24"/>
          <w:szCs w:val="24"/>
        </w:rPr>
        <w:t>(2016</w:t>
      </w:r>
      <w:r w:rsidRPr="00581AA7">
        <w:rPr>
          <w:rFonts w:ascii="Cambria" w:hAnsi="Cambria" w:cs="Arial Narrow"/>
          <w:bCs/>
          <w:color w:val="000000"/>
          <w:sz w:val="24"/>
          <w:szCs w:val="24"/>
        </w:rPr>
        <w:t>).  Establece l</w:t>
      </w:r>
      <w:r w:rsidR="003D46D0" w:rsidRPr="00581AA7">
        <w:rPr>
          <w:rFonts w:ascii="Cambria" w:hAnsi="Cambria" w:cs="Arial Narrow"/>
          <w:bCs/>
          <w:color w:val="000000"/>
          <w:sz w:val="24"/>
          <w:szCs w:val="24"/>
        </w:rPr>
        <w:t xml:space="preserve">as </w:t>
      </w:r>
      <w:r w:rsidR="00EE57E1" w:rsidRPr="00581AA7">
        <w:rPr>
          <w:rFonts w:ascii="Cambria" w:hAnsi="Cambria" w:cs="Arial Narrow"/>
          <w:bCs/>
          <w:color w:val="000000"/>
          <w:sz w:val="24"/>
          <w:szCs w:val="24"/>
        </w:rPr>
        <w:t>modalidades y</w:t>
      </w:r>
      <w:r w:rsidR="003D46D0" w:rsidRPr="00581AA7">
        <w:rPr>
          <w:rFonts w:ascii="Cambria" w:hAnsi="Cambria" w:cs="Arial Narrow"/>
          <w:bCs/>
          <w:color w:val="000000"/>
          <w:sz w:val="24"/>
          <w:szCs w:val="24"/>
        </w:rPr>
        <w:t xml:space="preserve"> el procedimiento a seguir en cada premio</w:t>
      </w:r>
      <w:r w:rsidRPr="00581AA7">
        <w:rPr>
          <w:rFonts w:ascii="Cambria" w:hAnsi="Cambria" w:cs="Arial Narrow"/>
          <w:bCs/>
          <w:color w:val="000000"/>
          <w:sz w:val="24"/>
          <w:szCs w:val="24"/>
        </w:rPr>
        <w:t>. Además de los reconocimientos mencionados, en la Guía se establecen los siguientes reconocimientos que se presentan en las Jornadas de las BB y GC, organizadas por la Comisión de Reconocimiento y la Dirección de la Biblioteca, cuyo objetivo es premiar la trayector</w:t>
      </w:r>
      <w:r w:rsidR="0061285D" w:rsidRPr="00581AA7">
        <w:rPr>
          <w:rFonts w:ascii="Cambria" w:hAnsi="Cambria" w:cs="Arial Narrow"/>
          <w:bCs/>
          <w:color w:val="000000"/>
          <w:sz w:val="24"/>
          <w:szCs w:val="24"/>
        </w:rPr>
        <w:t>ia profesional de una persona (</w:t>
      </w:r>
      <w:r w:rsidRPr="00581AA7">
        <w:rPr>
          <w:rFonts w:ascii="Cambria" w:hAnsi="Cambria" w:cs="Arial Narrow"/>
          <w:bCs/>
          <w:color w:val="000000"/>
          <w:sz w:val="24"/>
          <w:szCs w:val="24"/>
        </w:rPr>
        <w:t xml:space="preserve">al margen del premio de </w:t>
      </w:r>
      <w:r w:rsidR="00EE57E1" w:rsidRPr="00581AA7">
        <w:rPr>
          <w:rFonts w:ascii="Cambria" w:hAnsi="Cambria" w:cs="Arial Narrow"/>
          <w:bCs/>
          <w:color w:val="000000"/>
          <w:sz w:val="24"/>
          <w:szCs w:val="24"/>
        </w:rPr>
        <w:t>Jubilación)</w:t>
      </w:r>
      <w:r w:rsidRPr="00581AA7">
        <w:rPr>
          <w:rFonts w:ascii="Cambria" w:hAnsi="Cambria" w:cs="Arial Narrow"/>
          <w:bCs/>
          <w:color w:val="000000"/>
          <w:sz w:val="24"/>
          <w:szCs w:val="24"/>
        </w:rPr>
        <w:t xml:space="preserve">, un proyecto innovador o una buena práctica presentada por una Sección o Biblioteca de Área. </w:t>
      </w:r>
    </w:p>
    <w:p w:rsidR="002F042D" w:rsidRPr="00581AA7" w:rsidRDefault="002F042D" w:rsidP="002F042D">
      <w:pPr>
        <w:autoSpaceDE w:val="0"/>
        <w:autoSpaceDN w:val="0"/>
        <w:adjustRightInd w:val="0"/>
        <w:spacing w:after="0"/>
        <w:jc w:val="both"/>
        <w:rPr>
          <w:rFonts w:ascii="Cambria" w:hAnsi="Cambria" w:cs="Arial Narrow"/>
          <w:bCs/>
          <w:color w:val="000000"/>
          <w:sz w:val="24"/>
          <w:szCs w:val="24"/>
        </w:rPr>
      </w:pPr>
    </w:p>
    <w:p w:rsidR="00EE6DF2" w:rsidRPr="00581AA7" w:rsidRDefault="00C649AA" w:rsidP="002F042D">
      <w:pPr>
        <w:autoSpaceDE w:val="0"/>
        <w:autoSpaceDN w:val="0"/>
        <w:adjustRightInd w:val="0"/>
        <w:spacing w:after="0"/>
        <w:jc w:val="both"/>
        <w:rPr>
          <w:rFonts w:ascii="Cambria" w:hAnsi="Cambria" w:cs="Arial Narrow"/>
          <w:bCs/>
          <w:color w:val="000000"/>
          <w:sz w:val="24"/>
          <w:szCs w:val="24"/>
        </w:rPr>
      </w:pPr>
      <w:r w:rsidRPr="00581AA7">
        <w:rPr>
          <w:rFonts w:ascii="Cambria" w:hAnsi="Cambria" w:cs="Arial Narrow"/>
          <w:bCs/>
          <w:color w:val="000000"/>
          <w:sz w:val="24"/>
          <w:szCs w:val="24"/>
        </w:rPr>
        <w:t>Destacamos también como novedad el premio a la mejor sugerencia que empezará a concederse el año 2019.  El plan de Innovación, presentado también como un proyecto de mejora</w:t>
      </w:r>
      <w:r w:rsidR="00420B7C" w:rsidRPr="00581AA7">
        <w:rPr>
          <w:rFonts w:ascii="Cambria" w:hAnsi="Cambria" w:cs="Arial Narrow"/>
          <w:bCs/>
          <w:color w:val="000000"/>
          <w:sz w:val="24"/>
          <w:szCs w:val="24"/>
        </w:rPr>
        <w:t xml:space="preserve"> para la renovación del sello de calidad +</w:t>
      </w:r>
      <w:r w:rsidR="00EE57E1" w:rsidRPr="00581AA7">
        <w:rPr>
          <w:rFonts w:ascii="Cambria" w:hAnsi="Cambria" w:cs="Arial Narrow"/>
          <w:bCs/>
          <w:color w:val="000000"/>
          <w:sz w:val="24"/>
          <w:szCs w:val="24"/>
        </w:rPr>
        <w:t>500, ha</w:t>
      </w:r>
      <w:r w:rsidR="00420B7C" w:rsidRPr="00581AA7">
        <w:rPr>
          <w:rFonts w:ascii="Cambria" w:hAnsi="Cambria" w:cs="Arial Narrow"/>
          <w:bCs/>
          <w:color w:val="000000"/>
          <w:sz w:val="24"/>
          <w:szCs w:val="24"/>
        </w:rPr>
        <w:t xml:space="preserve"> decidido crear una bolsa de ideas con las sugerencias presentadas por el personal de la Bus a través de un buzón en el portal de la </w:t>
      </w:r>
      <w:proofErr w:type="spellStart"/>
      <w:r w:rsidR="00420B7C" w:rsidRPr="00581AA7">
        <w:rPr>
          <w:rFonts w:ascii="Cambria" w:hAnsi="Cambria" w:cs="Arial Narrow"/>
          <w:bCs/>
          <w:color w:val="000000"/>
          <w:sz w:val="24"/>
          <w:szCs w:val="24"/>
        </w:rPr>
        <w:t>Intrabus</w:t>
      </w:r>
      <w:proofErr w:type="spellEnd"/>
      <w:r w:rsidR="00420B7C" w:rsidRPr="00581AA7">
        <w:rPr>
          <w:rFonts w:ascii="Cambria" w:hAnsi="Cambria" w:cs="Arial Narrow"/>
          <w:bCs/>
          <w:color w:val="000000"/>
          <w:sz w:val="24"/>
          <w:szCs w:val="24"/>
        </w:rPr>
        <w:t>. La mejor sugerencia elegida por el Comité de Innovación pasará a la Comisión de Reconocimiento del Personal para ser premiada en la JJ de las BB Prácticas.</w:t>
      </w:r>
    </w:p>
    <w:p w:rsidR="00EE6DF2" w:rsidRPr="00581AA7" w:rsidRDefault="00EE6DF2" w:rsidP="002F042D">
      <w:pPr>
        <w:autoSpaceDE w:val="0"/>
        <w:autoSpaceDN w:val="0"/>
        <w:adjustRightInd w:val="0"/>
        <w:spacing w:after="0" w:line="240" w:lineRule="auto"/>
        <w:jc w:val="both"/>
        <w:rPr>
          <w:rFonts w:asciiTheme="majorHAnsi" w:hAnsiTheme="majorHAnsi" w:cs="Arial Narrow"/>
          <w:color w:val="000000"/>
          <w:sz w:val="24"/>
          <w:szCs w:val="24"/>
        </w:rPr>
      </w:pPr>
    </w:p>
    <w:p w:rsidR="008368AF" w:rsidRDefault="008368AF" w:rsidP="002F042D">
      <w:pPr>
        <w:keepNext/>
        <w:spacing w:after="0" w:line="259" w:lineRule="auto"/>
        <w:jc w:val="center"/>
        <w:rPr>
          <w:rFonts w:eastAsiaTheme="minorEastAsia"/>
          <w:bCs/>
          <w:color w:val="000000" w:themeColor="text1"/>
          <w:sz w:val="18"/>
          <w:szCs w:val="18"/>
          <w:lang w:eastAsia="es-ES"/>
        </w:rPr>
      </w:pPr>
    </w:p>
    <w:p w:rsidR="00EA6A86" w:rsidRPr="00EA6A86" w:rsidRDefault="00EA6A86" w:rsidP="002F042D">
      <w:pPr>
        <w:keepNext/>
        <w:spacing w:after="0" w:line="259" w:lineRule="auto"/>
        <w:jc w:val="center"/>
        <w:rPr>
          <w:rFonts w:eastAsiaTheme="minorEastAsia"/>
          <w:bCs/>
          <w:color w:val="000000" w:themeColor="text1"/>
          <w:sz w:val="18"/>
          <w:szCs w:val="18"/>
          <w:lang w:eastAsia="es-ES"/>
        </w:rPr>
      </w:pPr>
      <w:r w:rsidRPr="00EA6A86">
        <w:rPr>
          <w:rFonts w:eastAsiaTheme="minorEastAsia"/>
          <w:bCs/>
          <w:color w:val="000000" w:themeColor="text1"/>
          <w:sz w:val="18"/>
          <w:szCs w:val="18"/>
          <w:lang w:eastAsia="es-ES"/>
        </w:rPr>
        <w:t xml:space="preserve">                          </w:t>
      </w:r>
    </w:p>
    <w:p w:rsidR="00EA6A86" w:rsidRPr="002F042D" w:rsidRDefault="0011072B" w:rsidP="002F042D">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8"/>
          <w:szCs w:val="24"/>
          <w:lang w:eastAsia="es-ES"/>
        </w:rPr>
      </w:pPr>
      <w:r w:rsidRPr="002F042D">
        <w:rPr>
          <w:rFonts w:ascii="Cambria" w:eastAsia="Times New Roman" w:hAnsi="Cambria" w:cs="Times New Roman"/>
          <w:b/>
          <w:bCs/>
          <w:color w:val="7F7F7F"/>
          <w:sz w:val="28"/>
          <w:szCs w:val="24"/>
          <w:lang w:eastAsia="es-ES"/>
        </w:rPr>
        <w:t>Resultados</w:t>
      </w:r>
    </w:p>
    <w:p w:rsidR="00210AA6" w:rsidRDefault="00210AA6" w:rsidP="002F042D">
      <w:pPr>
        <w:tabs>
          <w:tab w:val="left" w:pos="709"/>
          <w:tab w:val="left" w:pos="3432"/>
        </w:tabs>
        <w:spacing w:after="0" w:line="240" w:lineRule="auto"/>
        <w:rPr>
          <w:rFonts w:ascii="Cambria" w:eastAsia="Times New Roman" w:hAnsi="Cambria" w:cs="Times New Roman"/>
          <w:b/>
          <w:bCs/>
          <w:color w:val="7F7F7F"/>
          <w:sz w:val="24"/>
          <w:szCs w:val="24"/>
          <w:lang w:eastAsia="es-ES"/>
        </w:rPr>
      </w:pPr>
    </w:p>
    <w:p w:rsidR="00210AA6" w:rsidRPr="00581AA7" w:rsidRDefault="00210AA6" w:rsidP="002F042D">
      <w:pPr>
        <w:tabs>
          <w:tab w:val="left" w:pos="709"/>
          <w:tab w:val="left" w:pos="3432"/>
        </w:tabs>
        <w:spacing w:after="0"/>
        <w:jc w:val="both"/>
        <w:rPr>
          <w:rFonts w:ascii="Cambria" w:eastAsia="Times New Roman" w:hAnsi="Cambria" w:cs="Times New Roman"/>
          <w:bCs/>
          <w:sz w:val="24"/>
          <w:szCs w:val="24"/>
          <w:lang w:eastAsia="es-ES"/>
        </w:rPr>
      </w:pPr>
      <w:r w:rsidRPr="00581AA7">
        <w:rPr>
          <w:rFonts w:ascii="Cambria" w:eastAsia="Times New Roman" w:hAnsi="Cambria" w:cs="Times New Roman"/>
          <w:bCs/>
          <w:sz w:val="24"/>
          <w:szCs w:val="24"/>
          <w:lang w:eastAsia="es-ES"/>
        </w:rPr>
        <w:t>Aunque el sistema de reconocimient</w:t>
      </w:r>
      <w:r w:rsidR="00EE6DF2" w:rsidRPr="00581AA7">
        <w:rPr>
          <w:rFonts w:ascii="Cambria" w:eastAsia="Times New Roman" w:hAnsi="Cambria" w:cs="Times New Roman"/>
          <w:bCs/>
          <w:sz w:val="24"/>
          <w:szCs w:val="24"/>
          <w:lang w:eastAsia="es-ES"/>
        </w:rPr>
        <w:t xml:space="preserve">o lleva poco tiempo implantado, </w:t>
      </w:r>
      <w:r w:rsidRPr="00581AA7">
        <w:rPr>
          <w:rFonts w:ascii="Cambria" w:eastAsia="Times New Roman" w:hAnsi="Cambria" w:cs="Times New Roman"/>
          <w:bCs/>
          <w:sz w:val="24"/>
          <w:szCs w:val="24"/>
          <w:lang w:eastAsia="es-ES"/>
        </w:rPr>
        <w:t xml:space="preserve">los resultados han sido muy buenos porque se ha iniciado una cultura del reconocimiento basada en dos criterios </w:t>
      </w:r>
      <w:r w:rsidR="00EE57E1" w:rsidRPr="00581AA7">
        <w:rPr>
          <w:rFonts w:ascii="Cambria" w:eastAsia="Times New Roman" w:hAnsi="Cambria" w:cs="Times New Roman"/>
          <w:bCs/>
          <w:sz w:val="24"/>
          <w:szCs w:val="24"/>
          <w:lang w:eastAsia="es-ES"/>
        </w:rPr>
        <w:t>básicos:</w:t>
      </w:r>
    </w:p>
    <w:p w:rsidR="00027171" w:rsidRPr="00581AA7" w:rsidRDefault="00210AA6" w:rsidP="002F042D">
      <w:pPr>
        <w:pStyle w:val="Prrafodelista"/>
        <w:numPr>
          <w:ilvl w:val="0"/>
          <w:numId w:val="12"/>
        </w:numPr>
        <w:tabs>
          <w:tab w:val="left" w:pos="709"/>
          <w:tab w:val="left" w:pos="3432"/>
        </w:tabs>
        <w:spacing w:after="0"/>
        <w:jc w:val="both"/>
        <w:rPr>
          <w:rFonts w:ascii="Cambria" w:eastAsia="Times New Roman" w:hAnsi="Cambria" w:cs="Times New Roman"/>
          <w:bCs/>
          <w:sz w:val="24"/>
          <w:szCs w:val="24"/>
          <w:lang w:eastAsia="es-ES"/>
        </w:rPr>
      </w:pPr>
      <w:r w:rsidRPr="00581AA7">
        <w:rPr>
          <w:rFonts w:ascii="Cambria" w:eastAsia="Times New Roman" w:hAnsi="Cambria" w:cs="Times New Roman"/>
          <w:bCs/>
          <w:sz w:val="24"/>
          <w:szCs w:val="24"/>
          <w:lang w:eastAsia="es-ES"/>
        </w:rPr>
        <w:t>La participación de todo el personal de la BUS en la selección de la mejor buena práctica a través de una encuesta/formulario en la que todos han podido elegir entre un grupo de candidaturas presentadas por las bibliotecas de área, las secciones o la propia comisión. En las dos jornadas de BBPP la participación ha rondado el 70%.</w:t>
      </w:r>
    </w:p>
    <w:p w:rsidR="00DE1B3D" w:rsidRPr="00633BC0" w:rsidRDefault="00027171" w:rsidP="002F042D">
      <w:pPr>
        <w:spacing w:after="0"/>
        <w:jc w:val="both"/>
        <w:rPr>
          <w:rFonts w:ascii="Cambria" w:eastAsia="Times New Roman" w:hAnsi="Cambria" w:cs="Times New Roman"/>
          <w:bCs/>
          <w:noProof/>
          <w:sz w:val="24"/>
          <w:szCs w:val="24"/>
          <w:lang w:eastAsia="es-ES"/>
        </w:rPr>
      </w:pPr>
      <w:r>
        <w:rPr>
          <w:noProof/>
          <w:lang w:eastAsia="es-ES"/>
        </w:rPr>
        <w:drawing>
          <wp:anchor distT="0" distB="0" distL="114300" distR="114300" simplePos="0" relativeHeight="251658240" behindDoc="0" locked="0" layoutInCell="1" allowOverlap="1" wp14:anchorId="028D4B3A" wp14:editId="018B964A">
            <wp:simplePos x="0" y="0"/>
            <wp:positionH relativeFrom="margin">
              <wp:align>left</wp:align>
            </wp:positionH>
            <wp:positionV relativeFrom="paragraph">
              <wp:posOffset>684530</wp:posOffset>
            </wp:positionV>
            <wp:extent cx="2860040" cy="2127885"/>
            <wp:effectExtent l="0" t="0" r="1016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0436" cy="2127885"/>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Times New Roman" w:hAnsi="Cambria" w:cs="Times New Roman"/>
          <w:bCs/>
          <w:noProof/>
          <w:sz w:val="24"/>
          <w:szCs w:val="24"/>
          <w:lang w:eastAsia="es-ES"/>
        </w:rPr>
        <w:t xml:space="preserve">                                                             </w:t>
      </w:r>
      <w:r w:rsidR="00662179">
        <w:rPr>
          <w:rFonts w:ascii="Cambria" w:eastAsia="Times New Roman" w:hAnsi="Cambria" w:cs="Times New Roman"/>
          <w:bCs/>
          <w:noProof/>
          <w:sz w:val="24"/>
          <w:szCs w:val="24"/>
          <w:lang w:eastAsia="es-ES"/>
        </w:rPr>
        <w:t xml:space="preserve">    </w:t>
      </w:r>
      <w:r>
        <w:rPr>
          <w:rFonts w:ascii="Cambria" w:eastAsia="Times New Roman" w:hAnsi="Cambria" w:cs="Times New Roman"/>
          <w:bCs/>
          <w:noProof/>
          <w:sz w:val="24"/>
          <w:szCs w:val="24"/>
          <w:lang w:eastAsia="es-ES"/>
        </w:rPr>
        <w:drawing>
          <wp:inline distT="0" distB="0" distL="0" distR="0" wp14:anchorId="63113A6C" wp14:editId="26FB3226">
            <wp:extent cx="2464435" cy="380152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01-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4435" cy="3801522"/>
                    </a:xfrm>
                    <a:prstGeom prst="rect">
                      <a:avLst/>
                    </a:prstGeom>
                  </pic:spPr>
                </pic:pic>
              </a:graphicData>
            </a:graphic>
          </wp:inline>
        </w:drawing>
      </w:r>
    </w:p>
    <w:p w:rsidR="00027171" w:rsidRDefault="00027171" w:rsidP="002F042D">
      <w:pPr>
        <w:spacing w:after="0" w:line="259" w:lineRule="auto"/>
        <w:jc w:val="both"/>
        <w:rPr>
          <w:rFonts w:eastAsia="Calibri" w:cstheme="minorHAnsi"/>
          <w:b/>
          <w:color w:val="000000" w:themeColor="text1"/>
          <w:lang w:eastAsia="es-ES"/>
        </w:rPr>
      </w:pPr>
    </w:p>
    <w:p w:rsidR="00027171" w:rsidRPr="00581AA7" w:rsidRDefault="00027171" w:rsidP="002F042D">
      <w:pPr>
        <w:pStyle w:val="Prrafodelista"/>
        <w:numPr>
          <w:ilvl w:val="0"/>
          <w:numId w:val="12"/>
        </w:numPr>
        <w:spacing w:after="0"/>
        <w:ind w:left="714" w:hanging="357"/>
        <w:jc w:val="both"/>
        <w:rPr>
          <w:rFonts w:asciiTheme="majorHAnsi" w:eastAsia="Calibri" w:hAnsiTheme="majorHAnsi" w:cstheme="minorHAnsi"/>
          <w:color w:val="000000" w:themeColor="text1"/>
          <w:sz w:val="24"/>
          <w:szCs w:val="24"/>
          <w:lang w:eastAsia="es-ES"/>
        </w:rPr>
      </w:pPr>
      <w:r w:rsidRPr="00581AA7">
        <w:rPr>
          <w:rFonts w:asciiTheme="majorHAnsi" w:eastAsia="Calibri" w:hAnsiTheme="majorHAnsi" w:cstheme="minorHAnsi"/>
          <w:color w:val="000000" w:themeColor="text1"/>
          <w:sz w:val="24"/>
          <w:szCs w:val="24"/>
          <w:lang w:eastAsia="es-ES"/>
        </w:rPr>
        <w:t xml:space="preserve">La difusión de muchos proyectos elaborados en las bibliotecas de área que hubieran quedado oscurecidos u olvidados si no se hubieran presentado como candidaturas a los premios de reconocimiento. Muchas de estas buenas prácticas reconocidas y premiadas al cabo de un tiempo se han utilizado en muchas bibliotecas de áreas, destacando la implantación del </w:t>
      </w:r>
      <w:proofErr w:type="spellStart"/>
      <w:r w:rsidRPr="00EE57E1">
        <w:rPr>
          <w:rFonts w:asciiTheme="majorHAnsi" w:eastAsia="Calibri" w:hAnsiTheme="majorHAnsi" w:cstheme="minorHAnsi"/>
          <w:i/>
          <w:color w:val="000000" w:themeColor="text1"/>
          <w:sz w:val="24"/>
          <w:szCs w:val="24"/>
          <w:lang w:eastAsia="es-ES"/>
        </w:rPr>
        <w:t>whatsapp</w:t>
      </w:r>
      <w:proofErr w:type="spellEnd"/>
      <w:r w:rsidRPr="00581AA7">
        <w:rPr>
          <w:rFonts w:asciiTheme="majorHAnsi" w:eastAsia="Calibri" w:hAnsiTheme="majorHAnsi" w:cstheme="minorHAnsi"/>
          <w:color w:val="000000" w:themeColor="text1"/>
          <w:sz w:val="24"/>
          <w:szCs w:val="24"/>
          <w:lang w:eastAsia="es-ES"/>
        </w:rPr>
        <w:t xml:space="preserve"> como herramientas de comunicación con los </w:t>
      </w:r>
      <w:r w:rsidR="00EE57E1" w:rsidRPr="00581AA7">
        <w:rPr>
          <w:rFonts w:asciiTheme="majorHAnsi" w:eastAsia="Calibri" w:hAnsiTheme="majorHAnsi" w:cstheme="minorHAnsi"/>
          <w:color w:val="000000" w:themeColor="text1"/>
          <w:sz w:val="24"/>
          <w:szCs w:val="24"/>
          <w:lang w:eastAsia="es-ES"/>
        </w:rPr>
        <w:t>usuarios, el</w:t>
      </w:r>
      <w:r w:rsidRPr="00581AA7">
        <w:rPr>
          <w:rFonts w:asciiTheme="majorHAnsi" w:eastAsia="Calibri" w:hAnsiTheme="majorHAnsi" w:cstheme="minorHAnsi"/>
          <w:color w:val="000000" w:themeColor="text1"/>
          <w:sz w:val="24"/>
          <w:szCs w:val="24"/>
          <w:lang w:eastAsia="es-ES"/>
        </w:rPr>
        <w:t xml:space="preserve"> uso de </w:t>
      </w:r>
      <w:proofErr w:type="spellStart"/>
      <w:r w:rsidRPr="00EE57E1">
        <w:rPr>
          <w:rFonts w:asciiTheme="majorHAnsi" w:eastAsia="Calibri" w:hAnsiTheme="majorHAnsi" w:cstheme="minorHAnsi"/>
          <w:i/>
          <w:color w:val="000000" w:themeColor="text1"/>
          <w:sz w:val="24"/>
          <w:szCs w:val="24"/>
          <w:lang w:eastAsia="es-ES"/>
        </w:rPr>
        <w:t>Omeka</w:t>
      </w:r>
      <w:proofErr w:type="spellEnd"/>
      <w:r w:rsidRPr="00581AA7">
        <w:rPr>
          <w:rFonts w:asciiTheme="majorHAnsi" w:eastAsia="Calibri" w:hAnsiTheme="majorHAnsi" w:cstheme="minorHAnsi"/>
          <w:color w:val="000000" w:themeColor="text1"/>
          <w:sz w:val="24"/>
          <w:szCs w:val="24"/>
          <w:lang w:eastAsia="es-ES"/>
        </w:rPr>
        <w:t xml:space="preserve"> para llevar a cabo </w:t>
      </w:r>
      <w:r w:rsidR="0014261F" w:rsidRPr="00581AA7">
        <w:rPr>
          <w:rFonts w:asciiTheme="majorHAnsi" w:eastAsia="Calibri" w:hAnsiTheme="majorHAnsi" w:cstheme="minorHAnsi"/>
          <w:color w:val="000000" w:themeColor="text1"/>
          <w:sz w:val="24"/>
          <w:szCs w:val="24"/>
          <w:lang w:eastAsia="es-ES"/>
        </w:rPr>
        <w:t xml:space="preserve">exposiciones virtuales, la utilización de los canales de </w:t>
      </w:r>
      <w:proofErr w:type="spellStart"/>
      <w:r w:rsidR="0014261F" w:rsidRPr="00EE57E1">
        <w:rPr>
          <w:rFonts w:asciiTheme="majorHAnsi" w:eastAsia="Calibri" w:hAnsiTheme="majorHAnsi" w:cstheme="minorHAnsi"/>
          <w:i/>
          <w:color w:val="000000" w:themeColor="text1"/>
          <w:sz w:val="24"/>
          <w:szCs w:val="24"/>
          <w:lang w:eastAsia="es-ES"/>
        </w:rPr>
        <w:t>Youtube</w:t>
      </w:r>
      <w:proofErr w:type="spellEnd"/>
      <w:r w:rsidR="0014261F" w:rsidRPr="00581AA7">
        <w:rPr>
          <w:rFonts w:asciiTheme="majorHAnsi" w:eastAsia="Calibri" w:hAnsiTheme="majorHAnsi" w:cstheme="minorHAnsi"/>
          <w:color w:val="000000" w:themeColor="text1"/>
          <w:sz w:val="24"/>
          <w:szCs w:val="24"/>
          <w:lang w:eastAsia="es-ES"/>
        </w:rPr>
        <w:t xml:space="preserve"> para difundir tutoriales o difusión de los servicios de una biblioteca.</w:t>
      </w:r>
    </w:p>
    <w:p w:rsidR="00AB3BAB" w:rsidRPr="00581AA7" w:rsidRDefault="00AB3BAB" w:rsidP="002F042D">
      <w:pPr>
        <w:pStyle w:val="Prrafodelista"/>
        <w:numPr>
          <w:ilvl w:val="0"/>
          <w:numId w:val="12"/>
        </w:numPr>
        <w:spacing w:after="0"/>
        <w:ind w:left="714" w:hanging="357"/>
        <w:jc w:val="both"/>
        <w:rPr>
          <w:rFonts w:asciiTheme="majorHAnsi" w:eastAsia="Calibri" w:hAnsiTheme="majorHAnsi" w:cstheme="minorHAnsi"/>
          <w:color w:val="000000" w:themeColor="text1"/>
          <w:sz w:val="24"/>
          <w:szCs w:val="24"/>
          <w:lang w:eastAsia="es-ES"/>
        </w:rPr>
      </w:pPr>
      <w:r w:rsidRPr="00581AA7">
        <w:rPr>
          <w:rFonts w:asciiTheme="majorHAnsi" w:eastAsia="Calibri" w:hAnsiTheme="majorHAnsi" w:cstheme="minorHAnsi"/>
          <w:color w:val="000000" w:themeColor="text1"/>
          <w:sz w:val="24"/>
          <w:szCs w:val="24"/>
          <w:lang w:eastAsia="es-ES"/>
        </w:rPr>
        <w:lastRenderedPageBreak/>
        <w:t xml:space="preserve">Se reconocen por su trayectoria profesional miembros de la Biblioteca de la Universidad de Sevilla. Es el premio más personal, más ligado a la contribución personal y profesional a la excelencia de la Biblioteca. </w:t>
      </w:r>
    </w:p>
    <w:p w:rsidR="0014261F" w:rsidRPr="00581AA7" w:rsidRDefault="0014261F" w:rsidP="002F042D">
      <w:pPr>
        <w:spacing w:after="0"/>
        <w:jc w:val="both"/>
        <w:rPr>
          <w:rFonts w:asciiTheme="majorHAnsi" w:eastAsia="Calibri" w:hAnsiTheme="majorHAnsi" w:cstheme="minorHAnsi"/>
          <w:color w:val="000000" w:themeColor="text1"/>
          <w:sz w:val="24"/>
          <w:szCs w:val="24"/>
          <w:lang w:eastAsia="es-ES"/>
        </w:rPr>
      </w:pPr>
    </w:p>
    <w:p w:rsidR="0014261F" w:rsidRPr="00581AA7" w:rsidRDefault="0014261F" w:rsidP="002F042D">
      <w:pPr>
        <w:spacing w:after="0"/>
        <w:ind w:left="357"/>
        <w:jc w:val="both"/>
        <w:rPr>
          <w:rFonts w:asciiTheme="majorHAnsi" w:eastAsia="Calibri" w:hAnsiTheme="majorHAnsi" w:cstheme="minorHAnsi"/>
          <w:color w:val="000000" w:themeColor="text1"/>
          <w:sz w:val="24"/>
          <w:szCs w:val="24"/>
          <w:lang w:eastAsia="es-ES"/>
        </w:rPr>
      </w:pPr>
      <w:r w:rsidRPr="00581AA7">
        <w:rPr>
          <w:rFonts w:asciiTheme="majorHAnsi" w:eastAsia="Calibri" w:hAnsiTheme="majorHAnsi" w:cstheme="minorHAnsi"/>
          <w:color w:val="000000" w:themeColor="text1"/>
          <w:sz w:val="24"/>
          <w:szCs w:val="24"/>
          <w:lang w:eastAsia="es-ES"/>
        </w:rPr>
        <w:t xml:space="preserve">A </w:t>
      </w:r>
      <w:r w:rsidR="00EE57E1" w:rsidRPr="00581AA7">
        <w:rPr>
          <w:rFonts w:asciiTheme="majorHAnsi" w:eastAsia="Calibri" w:hAnsiTheme="majorHAnsi" w:cstheme="minorHAnsi"/>
          <w:color w:val="000000" w:themeColor="text1"/>
          <w:sz w:val="24"/>
          <w:szCs w:val="24"/>
          <w:lang w:eastAsia="es-ES"/>
        </w:rPr>
        <w:t>continuación,</w:t>
      </w:r>
      <w:r w:rsidRPr="00581AA7">
        <w:rPr>
          <w:rFonts w:asciiTheme="majorHAnsi" w:eastAsia="Calibri" w:hAnsiTheme="majorHAnsi" w:cstheme="minorHAnsi"/>
          <w:color w:val="000000" w:themeColor="text1"/>
          <w:sz w:val="24"/>
          <w:szCs w:val="24"/>
          <w:lang w:eastAsia="es-ES"/>
        </w:rPr>
        <w:t xml:space="preserve"> indicamos los prem</w:t>
      </w:r>
      <w:r w:rsidR="00EE6DF2" w:rsidRPr="00581AA7">
        <w:rPr>
          <w:rFonts w:asciiTheme="majorHAnsi" w:eastAsia="Calibri" w:hAnsiTheme="majorHAnsi" w:cstheme="minorHAnsi"/>
          <w:color w:val="000000" w:themeColor="text1"/>
          <w:sz w:val="24"/>
          <w:szCs w:val="24"/>
          <w:lang w:eastAsia="es-ES"/>
        </w:rPr>
        <w:t>ios que se han otorgado en la X</w:t>
      </w:r>
      <w:r w:rsidR="00EE57E1">
        <w:rPr>
          <w:rFonts w:asciiTheme="majorHAnsi" w:eastAsia="Calibri" w:hAnsiTheme="majorHAnsi" w:cstheme="minorHAnsi"/>
          <w:color w:val="000000" w:themeColor="text1"/>
          <w:sz w:val="24"/>
          <w:szCs w:val="24"/>
          <w:lang w:eastAsia="es-ES"/>
        </w:rPr>
        <w:t xml:space="preserve"> (2017) y XI (2018) </w:t>
      </w:r>
      <w:r w:rsidR="002F042D" w:rsidRPr="00581AA7">
        <w:rPr>
          <w:rFonts w:asciiTheme="majorHAnsi" w:eastAsia="Calibri" w:hAnsiTheme="majorHAnsi" w:cstheme="minorHAnsi"/>
          <w:color w:val="000000" w:themeColor="text1"/>
          <w:sz w:val="24"/>
          <w:szCs w:val="24"/>
          <w:lang w:eastAsia="es-ES"/>
        </w:rPr>
        <w:t>Jornadas de BBPP</w:t>
      </w:r>
      <w:r w:rsidRPr="00581AA7">
        <w:rPr>
          <w:rFonts w:asciiTheme="majorHAnsi" w:eastAsia="Calibri" w:hAnsiTheme="majorHAnsi" w:cstheme="minorHAnsi"/>
          <w:color w:val="000000" w:themeColor="text1"/>
          <w:sz w:val="24"/>
          <w:szCs w:val="24"/>
          <w:lang w:eastAsia="es-ES"/>
        </w:rPr>
        <w:t xml:space="preserve">. El reconocimiento se difunde a través del portal de la BUS, área de noticias y dentro de la </w:t>
      </w:r>
      <w:proofErr w:type="spellStart"/>
      <w:r w:rsidRPr="00581AA7">
        <w:rPr>
          <w:rFonts w:asciiTheme="majorHAnsi" w:eastAsia="Calibri" w:hAnsiTheme="majorHAnsi" w:cstheme="minorHAnsi"/>
          <w:color w:val="000000" w:themeColor="text1"/>
          <w:sz w:val="24"/>
          <w:szCs w:val="24"/>
          <w:lang w:eastAsia="es-ES"/>
        </w:rPr>
        <w:t>Intrabus</w:t>
      </w:r>
      <w:proofErr w:type="spellEnd"/>
      <w:r w:rsidR="00EE57E1">
        <w:rPr>
          <w:rFonts w:asciiTheme="majorHAnsi" w:eastAsia="Calibri" w:hAnsiTheme="majorHAnsi" w:cstheme="minorHAnsi"/>
          <w:color w:val="000000" w:themeColor="text1"/>
          <w:sz w:val="24"/>
          <w:szCs w:val="24"/>
          <w:lang w:eastAsia="es-ES"/>
        </w:rPr>
        <w:t>:</w:t>
      </w:r>
    </w:p>
    <w:p w:rsidR="00EE6DF2" w:rsidRPr="00581AA7" w:rsidRDefault="00EE6DF2" w:rsidP="002F042D">
      <w:pPr>
        <w:spacing w:after="0"/>
        <w:ind w:left="360"/>
        <w:jc w:val="both"/>
        <w:rPr>
          <w:rFonts w:asciiTheme="majorHAnsi" w:eastAsia="Calibri" w:hAnsiTheme="majorHAnsi" w:cstheme="minorHAnsi"/>
          <w:color w:val="000000" w:themeColor="text1"/>
          <w:sz w:val="24"/>
          <w:szCs w:val="24"/>
          <w:lang w:eastAsia="es-ES"/>
        </w:rPr>
      </w:pPr>
    </w:p>
    <w:p w:rsidR="00EE57E1" w:rsidRDefault="00EE57E1" w:rsidP="008368AF">
      <w:pPr>
        <w:spacing w:after="0"/>
        <w:ind w:left="360"/>
        <w:rPr>
          <w:rFonts w:asciiTheme="majorHAnsi" w:eastAsia="Calibri" w:hAnsiTheme="majorHAnsi" w:cstheme="minorHAnsi"/>
          <w:color w:val="000000" w:themeColor="text1"/>
          <w:sz w:val="24"/>
          <w:szCs w:val="24"/>
          <w:lang w:eastAsia="es-ES"/>
        </w:rPr>
      </w:pPr>
      <w:r>
        <w:rPr>
          <w:rFonts w:asciiTheme="majorHAnsi" w:eastAsia="Calibri" w:hAnsiTheme="majorHAnsi" w:cstheme="minorHAnsi"/>
          <w:color w:val="000000" w:themeColor="text1"/>
          <w:sz w:val="24"/>
          <w:szCs w:val="24"/>
          <w:lang w:eastAsia="es-ES"/>
        </w:rPr>
        <w:t>Año 2017:</w:t>
      </w:r>
    </w:p>
    <w:p w:rsidR="00EE57E1" w:rsidRDefault="00EE57E1" w:rsidP="008368AF">
      <w:pPr>
        <w:spacing w:after="0"/>
        <w:ind w:left="360"/>
        <w:rPr>
          <w:rFonts w:asciiTheme="majorHAnsi" w:eastAsia="Calibri" w:hAnsiTheme="majorHAnsi" w:cstheme="minorHAnsi"/>
          <w:color w:val="000000" w:themeColor="text1"/>
          <w:sz w:val="24"/>
          <w:szCs w:val="24"/>
          <w:lang w:eastAsia="es-ES"/>
        </w:rPr>
      </w:pPr>
    </w:p>
    <w:p w:rsidR="0014261F" w:rsidRPr="00EE57E1" w:rsidRDefault="008368AF" w:rsidP="008368AF">
      <w:pPr>
        <w:spacing w:after="0"/>
        <w:ind w:left="360"/>
        <w:rPr>
          <w:rFonts w:ascii="Cambria" w:hAnsi="Cambria"/>
          <w:color w:val="333333"/>
          <w:sz w:val="24"/>
          <w:szCs w:val="24"/>
        </w:rPr>
      </w:pPr>
      <w:r w:rsidRPr="00EE57E1">
        <w:rPr>
          <w:rFonts w:ascii="Cambria" w:eastAsia="Calibri" w:hAnsi="Cambria" w:cstheme="minorHAnsi"/>
          <w:color w:val="000000" w:themeColor="text1"/>
          <w:sz w:val="24"/>
          <w:szCs w:val="24"/>
          <w:lang w:eastAsia="es-ES"/>
        </w:rPr>
        <w:t xml:space="preserve">Noticia de </w:t>
      </w:r>
      <w:r w:rsidR="0014261F" w:rsidRPr="00EE57E1">
        <w:rPr>
          <w:rFonts w:ascii="Cambria" w:eastAsia="Calibri" w:hAnsi="Cambria" w:cstheme="minorHAnsi"/>
          <w:color w:val="000000" w:themeColor="text1"/>
          <w:sz w:val="24"/>
          <w:szCs w:val="24"/>
          <w:lang w:eastAsia="es-ES"/>
        </w:rPr>
        <w:t xml:space="preserve">la </w:t>
      </w:r>
      <w:proofErr w:type="gramStart"/>
      <w:r w:rsidR="0014261F" w:rsidRPr="00EE57E1">
        <w:rPr>
          <w:rFonts w:ascii="Cambria" w:eastAsia="Calibri" w:hAnsi="Cambria" w:cstheme="minorHAnsi"/>
          <w:color w:val="000000" w:themeColor="text1"/>
          <w:sz w:val="24"/>
          <w:szCs w:val="24"/>
          <w:lang w:eastAsia="es-ES"/>
        </w:rPr>
        <w:t>BUS :</w:t>
      </w:r>
      <w:proofErr w:type="gramEnd"/>
      <w:r w:rsidR="0014261F" w:rsidRPr="00EE57E1">
        <w:rPr>
          <w:rFonts w:ascii="Cambria" w:eastAsia="Calibri" w:hAnsi="Cambria" w:cstheme="minorHAnsi"/>
          <w:color w:val="000000" w:themeColor="text1"/>
          <w:sz w:val="24"/>
          <w:szCs w:val="24"/>
          <w:lang w:eastAsia="es-ES"/>
        </w:rPr>
        <w:t xml:space="preserve"> </w:t>
      </w:r>
      <w:hyperlink r:id="rId10" w:tgtFrame="_blank" w:history="1">
        <w:r w:rsidR="0014261F" w:rsidRPr="00EE57E1">
          <w:rPr>
            <w:rStyle w:val="Hipervnculo"/>
            <w:rFonts w:ascii="Cambria" w:hAnsi="Cambria"/>
            <w:sz w:val="24"/>
            <w:szCs w:val="24"/>
          </w:rPr>
          <w:t>https://bib.us.es/noticias/entrega_reconocimiento_2017</w:t>
        </w:r>
      </w:hyperlink>
      <w:r w:rsidR="0014261F" w:rsidRPr="00EE57E1">
        <w:rPr>
          <w:rFonts w:ascii="Cambria" w:hAnsi="Cambria"/>
          <w:color w:val="333333"/>
          <w:sz w:val="24"/>
          <w:szCs w:val="24"/>
        </w:rPr>
        <w:t>.</w:t>
      </w:r>
    </w:p>
    <w:p w:rsidR="0014261F" w:rsidRPr="00EE57E1" w:rsidRDefault="0014261F" w:rsidP="002F042D">
      <w:pPr>
        <w:spacing w:after="0"/>
        <w:ind w:left="360"/>
        <w:jc w:val="both"/>
        <w:rPr>
          <w:rFonts w:ascii="Cambria" w:eastAsia="Calibri" w:hAnsi="Cambria" w:cstheme="minorHAnsi"/>
          <w:color w:val="000000" w:themeColor="text1"/>
          <w:sz w:val="24"/>
          <w:szCs w:val="24"/>
          <w:lang w:eastAsia="es-ES"/>
        </w:rPr>
      </w:pPr>
    </w:p>
    <w:p w:rsidR="0014261F" w:rsidRPr="00EE57E1" w:rsidRDefault="0014261F" w:rsidP="002F042D">
      <w:pPr>
        <w:spacing w:after="0"/>
        <w:ind w:left="360"/>
        <w:jc w:val="both"/>
        <w:rPr>
          <w:rFonts w:ascii="Cambria" w:hAnsi="Cambria"/>
          <w:color w:val="404040"/>
          <w:sz w:val="24"/>
          <w:szCs w:val="24"/>
        </w:rPr>
      </w:pPr>
      <w:r w:rsidRPr="00EE57E1">
        <w:rPr>
          <w:rFonts w:ascii="Cambria" w:hAnsi="Cambria"/>
          <w:color w:val="404040"/>
          <w:sz w:val="24"/>
          <w:szCs w:val="24"/>
        </w:rPr>
        <w:t>Premio a la mejor buena práctica:  </w:t>
      </w:r>
      <w:r w:rsidRPr="00EE57E1">
        <w:rPr>
          <w:rFonts w:ascii="Cambria" w:hAnsi="Cambria"/>
          <w:sz w:val="24"/>
          <w:szCs w:val="24"/>
        </w:rPr>
        <w:t>"</w:t>
      </w:r>
      <w:hyperlink r:id="rId11" w:history="1">
        <w:r w:rsidRPr="00EE57E1">
          <w:rPr>
            <w:rStyle w:val="Hipervnculo"/>
            <w:rFonts w:ascii="Cambria" w:hAnsi="Cambria"/>
            <w:sz w:val="24"/>
            <w:szCs w:val="24"/>
          </w:rPr>
          <w:t>Exposición virtual con motivos de los 100 años del comic de la Biblioteca de Comunicación" </w:t>
        </w:r>
      </w:hyperlink>
      <w:r w:rsidRPr="00EE57E1">
        <w:rPr>
          <w:rFonts w:ascii="Cambria" w:hAnsi="Cambria"/>
          <w:noProof/>
          <w:color w:val="404040"/>
          <w:sz w:val="24"/>
          <w:szCs w:val="24"/>
          <w:lang w:eastAsia="es-ES"/>
        </w:rPr>
        <mc:AlternateContent>
          <mc:Choice Requires="wps">
            <w:drawing>
              <wp:inline distT="0" distB="0" distL="0" distR="0" wp14:anchorId="7F178DEF" wp14:editId="45AD05D5">
                <wp:extent cx="152400" cy="161925"/>
                <wp:effectExtent l="0" t="0" r="0" b="0"/>
                <wp:docPr id="8" name="Rectángulo 8" descr="Texto en 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9DBCA" id="Rectángulo 8" o:spid="_x0000_s1026" alt="Texto en pdf"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" filled="f" stroked="f">
                <o:lock v:ext="edit" aspectratio="t"/>
                <w10:anchorlock/>
              </v:rect>
            </w:pict>
          </mc:Fallback>
        </mc:AlternateContent>
      </w:r>
    </w:p>
    <w:p w:rsidR="0014261F" w:rsidRPr="00EE57E1" w:rsidRDefault="0014261F" w:rsidP="002F042D">
      <w:pPr>
        <w:spacing w:after="0"/>
        <w:ind w:left="360"/>
        <w:jc w:val="both"/>
        <w:rPr>
          <w:rFonts w:ascii="Cambria" w:hAnsi="Cambria"/>
          <w:color w:val="404040"/>
          <w:sz w:val="24"/>
          <w:szCs w:val="24"/>
        </w:rPr>
      </w:pPr>
    </w:p>
    <w:p w:rsidR="0014261F" w:rsidRPr="00EE57E1" w:rsidRDefault="0014261F" w:rsidP="002F042D">
      <w:pPr>
        <w:spacing w:after="0"/>
        <w:ind w:left="360"/>
        <w:jc w:val="both"/>
        <w:rPr>
          <w:rFonts w:ascii="Cambria" w:hAnsi="Cambria"/>
          <w:color w:val="404040"/>
          <w:sz w:val="24"/>
          <w:szCs w:val="24"/>
        </w:rPr>
      </w:pPr>
      <w:r w:rsidRPr="00EE57E1">
        <w:rPr>
          <w:rFonts w:ascii="Cambria" w:hAnsi="Cambria"/>
          <w:color w:val="404040"/>
          <w:sz w:val="24"/>
          <w:szCs w:val="24"/>
        </w:rPr>
        <w:t>Premio al mejor proyecto innovador: </w:t>
      </w:r>
      <w:hyperlink r:id="rId12" w:history="1">
        <w:r w:rsidRPr="00EE57E1">
          <w:rPr>
            <w:rStyle w:val="Hipervnculo"/>
            <w:rFonts w:ascii="Cambria" w:hAnsi="Cambria"/>
            <w:sz w:val="24"/>
            <w:szCs w:val="24"/>
          </w:rPr>
          <w:t>"La difusión del Fondo Antiguo de la BUS en el portal Internet Archive"</w:t>
        </w:r>
      </w:hyperlink>
      <w:r w:rsidR="00EE57E1">
        <w:rPr>
          <w:rFonts w:ascii="Cambria" w:hAnsi="Cambria"/>
          <w:sz w:val="24"/>
          <w:szCs w:val="24"/>
        </w:rPr>
        <w:t>.</w:t>
      </w:r>
    </w:p>
    <w:p w:rsidR="00633BC0" w:rsidRPr="00EE57E1" w:rsidRDefault="00633BC0" w:rsidP="002F042D">
      <w:pPr>
        <w:spacing w:after="0"/>
        <w:ind w:left="360"/>
        <w:jc w:val="both"/>
        <w:rPr>
          <w:rFonts w:ascii="Cambria" w:hAnsi="Cambria"/>
          <w:color w:val="404040"/>
          <w:sz w:val="24"/>
          <w:szCs w:val="24"/>
        </w:rPr>
      </w:pPr>
    </w:p>
    <w:p w:rsidR="00633BC0" w:rsidRPr="00EE57E1" w:rsidRDefault="00633BC0" w:rsidP="002F042D">
      <w:pPr>
        <w:spacing w:after="0"/>
        <w:ind w:left="360"/>
        <w:jc w:val="both"/>
        <w:rPr>
          <w:rFonts w:ascii="Cambria" w:hAnsi="Cambria"/>
          <w:color w:val="404040"/>
          <w:sz w:val="24"/>
          <w:szCs w:val="24"/>
        </w:rPr>
      </w:pPr>
      <w:r w:rsidRPr="00EE57E1">
        <w:rPr>
          <w:rFonts w:ascii="Cambria" w:hAnsi="Cambria"/>
          <w:color w:val="404040"/>
          <w:sz w:val="24"/>
          <w:szCs w:val="24"/>
        </w:rPr>
        <w:t>Premio a la trayectoria profesional a </w:t>
      </w:r>
      <w:r w:rsidR="00EE57E1">
        <w:rPr>
          <w:rFonts w:ascii="Cambria" w:hAnsi="Cambria"/>
          <w:color w:val="404040"/>
          <w:sz w:val="24"/>
          <w:szCs w:val="24"/>
        </w:rPr>
        <w:t xml:space="preserve"> </w:t>
      </w:r>
      <w:hyperlink r:id="rId13" w:history="1">
        <w:r w:rsidRPr="00EE57E1">
          <w:rPr>
            <w:rStyle w:val="Hipervnculo"/>
            <w:rFonts w:ascii="Cambria" w:hAnsi="Cambria"/>
            <w:sz w:val="24"/>
            <w:szCs w:val="24"/>
          </w:rPr>
          <w:t>Carmen Sanzo Fernández, Biblioteca de Humanidades</w:t>
        </w:r>
        <w:r w:rsidR="00EE57E1" w:rsidRPr="00EE57E1">
          <w:rPr>
            <w:rStyle w:val="Hipervnculo"/>
            <w:rFonts w:ascii="Cambria" w:hAnsi="Cambria"/>
            <w:sz w:val="24"/>
            <w:szCs w:val="24"/>
          </w:rPr>
          <w:t>.</w:t>
        </w:r>
      </w:hyperlink>
    </w:p>
    <w:p w:rsidR="00633BC0" w:rsidRPr="00EE57E1" w:rsidRDefault="00633BC0" w:rsidP="002F042D">
      <w:pPr>
        <w:spacing w:after="0"/>
        <w:ind w:left="360"/>
        <w:jc w:val="both"/>
        <w:rPr>
          <w:rFonts w:ascii="Cambria" w:hAnsi="Cambria"/>
          <w:color w:val="404040"/>
          <w:sz w:val="24"/>
          <w:szCs w:val="24"/>
        </w:rPr>
      </w:pPr>
    </w:p>
    <w:p w:rsidR="00633BC0" w:rsidRPr="00EE57E1" w:rsidRDefault="00633BC0" w:rsidP="002F042D">
      <w:pPr>
        <w:spacing w:after="0"/>
        <w:ind w:left="360"/>
        <w:jc w:val="both"/>
        <w:rPr>
          <w:rFonts w:asciiTheme="majorHAnsi" w:hAnsiTheme="majorHAnsi"/>
          <w:color w:val="404040"/>
          <w:sz w:val="24"/>
          <w:szCs w:val="24"/>
        </w:rPr>
      </w:pPr>
      <w:r w:rsidRPr="00EE57E1">
        <w:rPr>
          <w:rFonts w:ascii="Cambria" w:hAnsi="Cambria"/>
          <w:color w:val="404040"/>
          <w:sz w:val="24"/>
          <w:szCs w:val="24"/>
        </w:rPr>
        <w:t>Reconocimiento especial por su jubilación a </w:t>
      </w:r>
      <w:hyperlink r:id="rId14" w:history="1">
        <w:r w:rsidRPr="00EE57E1">
          <w:rPr>
            <w:rStyle w:val="Hipervnculo"/>
            <w:rFonts w:ascii="Cambria" w:hAnsi="Cambria"/>
            <w:sz w:val="24"/>
            <w:szCs w:val="24"/>
          </w:rPr>
          <w:t xml:space="preserve">José Maldonado Díaz, Biblioteca de Matemáticas; Juan Franco García, Biblioteca de Filosofía y Psicología; y  Rosario </w:t>
        </w:r>
        <w:proofErr w:type="spellStart"/>
        <w:r w:rsidRPr="00EE57E1">
          <w:rPr>
            <w:rStyle w:val="Hipervnculo"/>
            <w:rFonts w:ascii="Cambria" w:hAnsi="Cambria"/>
            <w:sz w:val="24"/>
            <w:szCs w:val="24"/>
          </w:rPr>
          <w:t>Repeto</w:t>
        </w:r>
        <w:proofErr w:type="spellEnd"/>
        <w:r w:rsidRPr="00EE57E1">
          <w:rPr>
            <w:rStyle w:val="Hipervnculo"/>
            <w:rFonts w:ascii="Cambria" w:hAnsi="Cambria"/>
            <w:sz w:val="24"/>
            <w:szCs w:val="24"/>
          </w:rPr>
          <w:t xml:space="preserve"> Gutiérrez, Biblioteca de Humanidades</w:t>
        </w:r>
        <w:r w:rsidRPr="00EE57E1">
          <w:rPr>
            <w:rStyle w:val="Hipervnculo"/>
            <w:rFonts w:asciiTheme="majorHAnsi" w:hAnsiTheme="majorHAnsi"/>
            <w:sz w:val="24"/>
            <w:szCs w:val="24"/>
          </w:rPr>
          <w:t> </w:t>
        </w:r>
      </w:hyperlink>
      <w:r w:rsidR="00EE57E1">
        <w:rPr>
          <w:rFonts w:ascii="Cambria" w:hAnsi="Cambria"/>
          <w:sz w:val="24"/>
          <w:szCs w:val="24"/>
        </w:rPr>
        <w:t>.</w:t>
      </w:r>
    </w:p>
    <w:p w:rsidR="00EE57E1" w:rsidRPr="00EE57E1" w:rsidRDefault="00EE57E1" w:rsidP="002F042D">
      <w:pPr>
        <w:spacing w:after="0"/>
        <w:ind w:left="360"/>
        <w:jc w:val="both"/>
        <w:rPr>
          <w:rFonts w:asciiTheme="majorHAnsi" w:eastAsia="Calibri" w:hAnsiTheme="majorHAnsi" w:cstheme="minorHAnsi"/>
          <w:color w:val="000000" w:themeColor="text1"/>
          <w:sz w:val="24"/>
          <w:szCs w:val="24"/>
          <w:lang w:eastAsia="es-ES"/>
        </w:rPr>
      </w:pPr>
    </w:p>
    <w:p w:rsidR="00EE57E1" w:rsidRDefault="00EE57E1" w:rsidP="002F042D">
      <w:pPr>
        <w:spacing w:after="0"/>
        <w:ind w:left="360"/>
        <w:jc w:val="both"/>
        <w:rPr>
          <w:rFonts w:asciiTheme="majorHAnsi" w:eastAsia="Calibri" w:hAnsiTheme="majorHAnsi" w:cstheme="minorHAnsi"/>
          <w:color w:val="000000" w:themeColor="text1"/>
          <w:sz w:val="24"/>
          <w:szCs w:val="24"/>
          <w:lang w:eastAsia="es-ES"/>
        </w:rPr>
      </w:pPr>
      <w:r>
        <w:rPr>
          <w:rFonts w:asciiTheme="majorHAnsi" w:eastAsia="Calibri" w:hAnsiTheme="majorHAnsi" w:cstheme="minorHAnsi"/>
          <w:color w:val="000000" w:themeColor="text1"/>
          <w:sz w:val="24"/>
          <w:szCs w:val="24"/>
          <w:lang w:eastAsia="es-ES"/>
        </w:rPr>
        <w:t>Año 2018:</w:t>
      </w:r>
    </w:p>
    <w:p w:rsidR="00EE57E1" w:rsidRDefault="00EE57E1" w:rsidP="002F042D">
      <w:pPr>
        <w:spacing w:after="0"/>
        <w:ind w:left="360"/>
        <w:jc w:val="both"/>
        <w:rPr>
          <w:rFonts w:asciiTheme="majorHAnsi" w:eastAsia="Calibri" w:hAnsiTheme="majorHAnsi" w:cstheme="minorHAnsi"/>
          <w:color w:val="000000" w:themeColor="text1"/>
          <w:sz w:val="24"/>
          <w:szCs w:val="24"/>
          <w:lang w:eastAsia="es-ES"/>
        </w:rPr>
      </w:pPr>
    </w:p>
    <w:p w:rsidR="00EE57E1" w:rsidRPr="00EE57E1" w:rsidRDefault="00EE57E1" w:rsidP="002F042D">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 xml:space="preserve">Noticia de la BUS:  </w:t>
      </w:r>
      <w:hyperlink r:id="rId15" w:history="1">
        <w:r w:rsidRPr="00EE57E1">
          <w:rPr>
            <w:rStyle w:val="Hipervnculo"/>
            <w:rFonts w:ascii="Cambria" w:eastAsia="Calibri" w:hAnsi="Cambria" w:cstheme="minorHAnsi"/>
            <w:sz w:val="24"/>
            <w:szCs w:val="24"/>
            <w:lang w:eastAsia="es-ES"/>
          </w:rPr>
          <w:t>https://bib.us.es/noticias/premios_recocimiento_2018</w:t>
        </w:r>
      </w:hyperlink>
    </w:p>
    <w:p w:rsidR="00EE57E1" w:rsidRPr="00EE57E1" w:rsidRDefault="00EE57E1" w:rsidP="002F042D">
      <w:pPr>
        <w:spacing w:after="0"/>
        <w:ind w:left="360"/>
        <w:jc w:val="both"/>
        <w:rPr>
          <w:rFonts w:ascii="Cambria" w:eastAsia="Calibri" w:hAnsi="Cambria" w:cstheme="minorHAnsi"/>
          <w:color w:val="000000" w:themeColor="text1"/>
          <w:sz w:val="24"/>
          <w:szCs w:val="24"/>
          <w:lang w:eastAsia="es-ES"/>
        </w:rPr>
      </w:pP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Premio a la mejor buena práctica:  "</w:t>
      </w:r>
      <w:hyperlink r:id="rId16" w:tgtFrame="_blank" w:history="1">
        <w:r w:rsidRPr="00EE57E1">
          <w:rPr>
            <w:rStyle w:val="Hipervnculo"/>
            <w:rFonts w:ascii="Cambria" w:eastAsia="Calibri" w:hAnsi="Cambria" w:cstheme="minorHAnsi"/>
            <w:sz w:val="24"/>
            <w:szCs w:val="24"/>
            <w:lang w:eastAsia="es-ES"/>
          </w:rPr>
          <w:t>Disponibilidad de portátiles en tiempo real</w:t>
        </w:r>
      </w:hyperlink>
      <w:r w:rsidRPr="00EE57E1">
        <w:rPr>
          <w:rFonts w:ascii="Cambria" w:eastAsia="Calibri" w:hAnsi="Cambria" w:cstheme="minorHAnsi"/>
          <w:color w:val="000000" w:themeColor="text1"/>
          <w:sz w:val="24"/>
          <w:szCs w:val="24"/>
          <w:lang w:eastAsia="es-ES"/>
        </w:rPr>
        <w:t>” </w:t>
      </w: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Premio al mejor proyecto innovador: ”</w:t>
      </w:r>
      <w:proofErr w:type="spellStart"/>
      <w:r w:rsidRPr="00EE57E1">
        <w:rPr>
          <w:rFonts w:ascii="Cambria" w:eastAsia="Calibri" w:hAnsi="Cambria" w:cstheme="minorHAnsi"/>
          <w:color w:val="000000" w:themeColor="text1"/>
          <w:sz w:val="24"/>
          <w:szCs w:val="24"/>
          <w:lang w:eastAsia="es-ES"/>
        </w:rPr>
        <w:fldChar w:fldCharType="begin"/>
      </w:r>
      <w:r w:rsidRPr="00EE57E1">
        <w:rPr>
          <w:rFonts w:ascii="Cambria" w:eastAsia="Calibri" w:hAnsi="Cambria" w:cstheme="minorHAnsi"/>
          <w:color w:val="000000" w:themeColor="text1"/>
          <w:sz w:val="24"/>
          <w:szCs w:val="24"/>
          <w:lang w:eastAsia="es-ES"/>
        </w:rPr>
        <w:instrText xml:space="preserve"> HYPERLINK "https://intrabus.us.es/sites/default/files/apoyo/gestion_personas/formabus.pdf" \t "_blank" </w:instrText>
      </w:r>
      <w:r w:rsidRPr="00EE57E1">
        <w:rPr>
          <w:rFonts w:ascii="Cambria" w:eastAsia="Calibri" w:hAnsi="Cambria" w:cstheme="minorHAnsi"/>
          <w:color w:val="000000" w:themeColor="text1"/>
          <w:sz w:val="24"/>
          <w:szCs w:val="24"/>
          <w:lang w:eastAsia="es-ES"/>
        </w:rPr>
        <w:fldChar w:fldCharType="separate"/>
      </w:r>
      <w:r w:rsidRPr="00EE57E1">
        <w:rPr>
          <w:rStyle w:val="Hipervnculo"/>
          <w:rFonts w:ascii="Cambria" w:eastAsia="Calibri" w:hAnsi="Cambria" w:cstheme="minorHAnsi"/>
          <w:sz w:val="24"/>
          <w:szCs w:val="24"/>
          <w:lang w:eastAsia="es-ES"/>
        </w:rPr>
        <w:t>formaBUS</w:t>
      </w:r>
      <w:proofErr w:type="spellEnd"/>
      <w:r w:rsidRPr="00EE57E1">
        <w:rPr>
          <w:rFonts w:ascii="Cambria" w:eastAsia="Calibri" w:hAnsi="Cambria" w:cstheme="minorHAnsi"/>
          <w:color w:val="000000" w:themeColor="text1"/>
          <w:sz w:val="24"/>
          <w:szCs w:val="24"/>
          <w:lang w:eastAsia="es-ES"/>
        </w:rPr>
        <w:fldChar w:fldCharType="end"/>
      </w:r>
      <w:r w:rsidRPr="00EE57E1">
        <w:rPr>
          <w:rFonts w:ascii="Cambria" w:eastAsia="Calibri" w:hAnsi="Cambria" w:cstheme="minorHAnsi"/>
          <w:color w:val="000000" w:themeColor="text1"/>
          <w:sz w:val="24"/>
          <w:szCs w:val="24"/>
          <w:lang w:eastAsia="es-ES"/>
        </w:rPr>
        <w:t>" </w:t>
      </w: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Premio a la trayectoria profesional a </w:t>
      </w:r>
      <w:hyperlink r:id="rId17" w:tgtFrame="_blank" w:history="1">
        <w:r w:rsidRPr="00EE57E1">
          <w:rPr>
            <w:rStyle w:val="Hipervnculo"/>
            <w:rFonts w:ascii="Cambria" w:eastAsia="Calibri" w:hAnsi="Cambria" w:cstheme="minorHAnsi"/>
            <w:sz w:val="24"/>
            <w:szCs w:val="24"/>
            <w:lang w:eastAsia="es-ES"/>
          </w:rPr>
          <w:t>Antonio Valero Silva, Biblioteca de Humanidades</w:t>
        </w:r>
      </w:hyperlink>
      <w:r w:rsidRPr="00EE57E1">
        <w:rPr>
          <w:rFonts w:ascii="Cambria" w:eastAsia="Calibri" w:hAnsi="Cambria" w:cstheme="minorHAnsi"/>
          <w:color w:val="000000" w:themeColor="text1"/>
          <w:sz w:val="24"/>
          <w:szCs w:val="24"/>
          <w:lang w:eastAsia="es-ES"/>
        </w:rPr>
        <w:t> </w:t>
      </w: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Reconocimiento especial por su jubilación a </w:t>
      </w:r>
      <w:hyperlink r:id="rId18" w:history="1">
        <w:r w:rsidRPr="00EE57E1">
          <w:rPr>
            <w:rStyle w:val="Hipervnculo"/>
            <w:rFonts w:ascii="Cambria" w:eastAsia="Calibri" w:hAnsi="Cambria" w:cstheme="minorHAnsi"/>
            <w:sz w:val="24"/>
            <w:szCs w:val="24"/>
            <w:lang w:eastAsia="es-ES"/>
          </w:rPr>
          <w:t xml:space="preserve">Amparo Álvarez de Toledo, </w:t>
        </w:r>
        <w:r w:rsidRPr="00EE57E1">
          <w:rPr>
            <w:rStyle w:val="Hipervnculo"/>
            <w:rFonts w:ascii="Cambria" w:hAnsi="Cambria" w:cs="Arial"/>
            <w:sz w:val="24"/>
            <w:szCs w:val="24"/>
          </w:rPr>
          <w:t xml:space="preserve">Biblioteca Rector Machado; </w:t>
        </w:r>
        <w:r w:rsidRPr="00EE57E1">
          <w:rPr>
            <w:rStyle w:val="Hipervnculo"/>
            <w:rFonts w:ascii="Cambria" w:eastAsia="Calibri" w:hAnsi="Cambria" w:cstheme="minorHAnsi"/>
            <w:sz w:val="24"/>
            <w:szCs w:val="24"/>
            <w:lang w:eastAsia="es-ES"/>
          </w:rPr>
          <w:t xml:space="preserve"> Ángela Arévalo Barquero, Biblioteca de CC. de la Educación</w:t>
        </w:r>
        <w:r>
          <w:rPr>
            <w:rStyle w:val="Hipervnculo"/>
            <w:rFonts w:ascii="Cambria" w:eastAsia="Calibri" w:hAnsi="Cambria" w:cstheme="minorHAnsi"/>
            <w:sz w:val="24"/>
            <w:szCs w:val="24"/>
            <w:lang w:eastAsia="es-ES"/>
          </w:rPr>
          <w:t xml:space="preserve">; </w:t>
        </w:r>
        <w:r w:rsidRPr="00EE57E1">
          <w:rPr>
            <w:rStyle w:val="Hipervnculo"/>
            <w:rFonts w:ascii="Cambria" w:eastAsia="Calibri" w:hAnsi="Cambria" w:cstheme="minorHAnsi"/>
            <w:sz w:val="24"/>
            <w:szCs w:val="24"/>
            <w:lang w:eastAsia="es-ES"/>
          </w:rPr>
          <w:t xml:space="preserve">  y Carmen Sanzo Fernández, Biblioteca de Humanidades. </w:t>
        </w:r>
      </w:hyperlink>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p>
    <w:p w:rsidR="00EE57E1" w:rsidRPr="00EE57E1" w:rsidRDefault="00EE57E1" w:rsidP="00EE57E1">
      <w:pPr>
        <w:spacing w:after="0"/>
        <w:ind w:left="360"/>
        <w:jc w:val="both"/>
        <w:rPr>
          <w:rFonts w:ascii="Cambria" w:eastAsia="Calibri" w:hAnsi="Cambria" w:cstheme="minorHAnsi"/>
          <w:color w:val="000000" w:themeColor="text1"/>
          <w:sz w:val="24"/>
          <w:szCs w:val="24"/>
          <w:lang w:eastAsia="es-ES"/>
        </w:rPr>
      </w:pPr>
      <w:r w:rsidRPr="00EE57E1">
        <w:rPr>
          <w:rFonts w:ascii="Cambria" w:eastAsia="Calibri" w:hAnsi="Cambria" w:cstheme="minorHAnsi"/>
          <w:color w:val="000000" w:themeColor="text1"/>
          <w:sz w:val="24"/>
          <w:szCs w:val="24"/>
          <w:lang w:eastAsia="es-ES"/>
        </w:rPr>
        <w:t>Mención especial al Grupo de Trabajo encargado de la </w:t>
      </w:r>
      <w:hyperlink r:id="rId19" w:tgtFrame="_blank" w:history="1">
        <w:r w:rsidRPr="00EE57E1">
          <w:rPr>
            <w:rStyle w:val="Hipervnculo"/>
            <w:rFonts w:ascii="Cambria" w:eastAsia="Calibri" w:hAnsi="Cambria" w:cstheme="minorHAnsi"/>
            <w:sz w:val="24"/>
            <w:szCs w:val="24"/>
            <w:lang w:eastAsia="es-ES"/>
          </w:rPr>
          <w:t>Migración a la nueva plataforma ALMA/PRIMO</w:t>
        </w:r>
      </w:hyperlink>
      <w:r w:rsidRPr="00EE57E1">
        <w:rPr>
          <w:rFonts w:ascii="Cambria" w:eastAsia="Calibri" w:hAnsi="Cambria" w:cstheme="minorHAnsi"/>
          <w:color w:val="000000" w:themeColor="text1"/>
          <w:sz w:val="24"/>
          <w:szCs w:val="24"/>
          <w:lang w:eastAsia="es-ES"/>
        </w:rPr>
        <w:t> </w:t>
      </w:r>
    </w:p>
    <w:p w:rsidR="00EE57E1" w:rsidRPr="00581AA7" w:rsidRDefault="00EE57E1" w:rsidP="002F042D">
      <w:pPr>
        <w:spacing w:after="0"/>
        <w:ind w:left="360"/>
        <w:jc w:val="both"/>
        <w:rPr>
          <w:rFonts w:asciiTheme="majorHAnsi" w:eastAsia="Calibri" w:hAnsiTheme="majorHAnsi" w:cstheme="minorHAnsi"/>
          <w:color w:val="000000" w:themeColor="text1"/>
          <w:sz w:val="24"/>
          <w:szCs w:val="24"/>
          <w:lang w:eastAsia="es-ES"/>
        </w:rPr>
      </w:pPr>
    </w:p>
    <w:p w:rsidR="00027171" w:rsidRPr="008368AF" w:rsidRDefault="00027171" w:rsidP="002F042D">
      <w:pPr>
        <w:spacing w:after="0"/>
        <w:jc w:val="both"/>
        <w:rPr>
          <w:rFonts w:eastAsia="Calibri" w:cstheme="minorHAnsi"/>
          <w:b/>
          <w:color w:val="000000" w:themeColor="text1"/>
          <w:sz w:val="24"/>
          <w:lang w:eastAsia="es-ES"/>
        </w:rPr>
      </w:pPr>
    </w:p>
    <w:p w:rsidR="00EA6A86" w:rsidRPr="008368AF" w:rsidRDefault="00EA6A86" w:rsidP="002F042D">
      <w:pPr>
        <w:spacing w:after="0"/>
        <w:jc w:val="both"/>
        <w:rPr>
          <w:rFonts w:eastAsia="Calibri" w:cstheme="minorHAnsi"/>
          <w:b/>
          <w:color w:val="632423" w:themeColor="accent2" w:themeShade="80"/>
          <w:sz w:val="24"/>
          <w:lang w:eastAsia="es-ES"/>
        </w:rPr>
      </w:pPr>
    </w:p>
    <w:p w:rsidR="00DE1B3D" w:rsidRPr="008B346C" w:rsidRDefault="00EA6A86" w:rsidP="002F042D">
      <w:pPr>
        <w:pStyle w:val="Prrafodelista"/>
        <w:numPr>
          <w:ilvl w:val="0"/>
          <w:numId w:val="10"/>
        </w:numPr>
        <w:tabs>
          <w:tab w:val="left" w:pos="709"/>
          <w:tab w:val="left" w:pos="3432"/>
        </w:tabs>
        <w:spacing w:after="0"/>
        <w:rPr>
          <w:rFonts w:ascii="Cambria" w:eastAsia="Times New Roman" w:hAnsi="Cambria" w:cs="Times New Roman"/>
          <w:b/>
          <w:bCs/>
          <w:color w:val="7F7F7F"/>
          <w:sz w:val="24"/>
          <w:szCs w:val="24"/>
          <w:lang w:eastAsia="es-ES"/>
        </w:rPr>
      </w:pPr>
      <w:r w:rsidRPr="008B346C">
        <w:rPr>
          <w:rFonts w:ascii="Cambria" w:eastAsia="Times New Roman" w:hAnsi="Cambria" w:cs="Times New Roman"/>
          <w:b/>
          <w:bCs/>
          <w:color w:val="7F7F7F"/>
          <w:sz w:val="24"/>
          <w:szCs w:val="24"/>
          <w:lang w:eastAsia="es-ES"/>
        </w:rPr>
        <w:t>J</w:t>
      </w:r>
      <w:r w:rsidR="00DE1B3D" w:rsidRPr="008B346C">
        <w:rPr>
          <w:rFonts w:ascii="Cambria" w:eastAsia="Times New Roman" w:hAnsi="Cambria" w:cs="Times New Roman"/>
          <w:b/>
          <w:bCs/>
          <w:color w:val="7F7F7F"/>
          <w:sz w:val="24"/>
          <w:szCs w:val="24"/>
          <w:lang w:eastAsia="es-ES"/>
        </w:rPr>
        <w:t>ustificación de la buena práctica</w:t>
      </w:r>
    </w:p>
    <w:p w:rsidR="00DE1B3D" w:rsidRPr="008B346C" w:rsidRDefault="00DE1B3D" w:rsidP="002F042D">
      <w:pPr>
        <w:spacing w:after="0"/>
        <w:jc w:val="both"/>
        <w:rPr>
          <w:rFonts w:ascii="Cambria" w:eastAsia="Calibri" w:hAnsi="Cambria" w:cstheme="minorHAnsi"/>
          <w:b/>
          <w:color w:val="000000" w:themeColor="text1"/>
          <w:sz w:val="24"/>
          <w:szCs w:val="24"/>
          <w:lang w:eastAsia="es-ES"/>
        </w:rPr>
      </w:pPr>
    </w:p>
    <w:p w:rsidR="00EA6A86" w:rsidRPr="008B346C" w:rsidRDefault="00E54BBC" w:rsidP="002F042D">
      <w:pPr>
        <w:spacing w:after="0"/>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 xml:space="preserve"> </w:t>
      </w:r>
      <w:r w:rsidR="00DE1B3D" w:rsidRPr="008B346C">
        <w:rPr>
          <w:rFonts w:ascii="Cambria" w:eastAsia="Times New Roman" w:hAnsi="Cambria" w:cs="Times New Roman"/>
          <w:color w:val="000000"/>
          <w:sz w:val="24"/>
          <w:szCs w:val="24"/>
          <w:lang w:eastAsia="es-ES"/>
        </w:rPr>
        <w:t>Se considera buena práctica porque:</w:t>
      </w:r>
    </w:p>
    <w:p w:rsidR="00E54BBC" w:rsidRPr="008B346C" w:rsidRDefault="00E54BBC" w:rsidP="002F042D">
      <w:pPr>
        <w:spacing w:after="0"/>
        <w:jc w:val="both"/>
        <w:rPr>
          <w:rFonts w:ascii="Cambria" w:eastAsia="Times New Roman" w:hAnsi="Cambria" w:cs="Times New Roman"/>
          <w:color w:val="000000"/>
          <w:sz w:val="24"/>
          <w:szCs w:val="24"/>
          <w:lang w:eastAsia="es-ES"/>
        </w:rPr>
      </w:pPr>
    </w:p>
    <w:p w:rsidR="00EA6A86" w:rsidRPr="008B346C" w:rsidRDefault="00EA6A86" w:rsidP="002F042D">
      <w:pPr>
        <w:pStyle w:val="Prrafodelista"/>
        <w:numPr>
          <w:ilvl w:val="0"/>
          <w:numId w:val="9"/>
        </w:numPr>
        <w:spacing w:after="0"/>
        <w:ind w:left="714" w:hanging="357"/>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Refleja la cultura de exce</w:t>
      </w:r>
      <w:r w:rsidR="00892916" w:rsidRPr="008B346C">
        <w:rPr>
          <w:rFonts w:ascii="Cambria" w:eastAsia="Times New Roman" w:hAnsi="Cambria" w:cs="Times New Roman"/>
          <w:color w:val="000000"/>
          <w:sz w:val="24"/>
          <w:szCs w:val="24"/>
          <w:lang w:eastAsia="es-ES"/>
        </w:rPr>
        <w:t>lencia y la participación de todo el personal</w:t>
      </w:r>
      <w:r w:rsidRPr="008B346C">
        <w:rPr>
          <w:rFonts w:ascii="Cambria" w:eastAsia="Times New Roman" w:hAnsi="Cambria" w:cs="Times New Roman"/>
          <w:color w:val="000000"/>
          <w:sz w:val="24"/>
          <w:szCs w:val="24"/>
          <w:lang w:eastAsia="es-ES"/>
        </w:rPr>
        <w:t xml:space="preserve"> de la BUS</w:t>
      </w:r>
    </w:p>
    <w:p w:rsidR="00EA6A86" w:rsidRPr="008B346C" w:rsidRDefault="009F36E0" w:rsidP="002F042D">
      <w:pPr>
        <w:pStyle w:val="Prrafodelista"/>
        <w:numPr>
          <w:ilvl w:val="0"/>
          <w:numId w:val="9"/>
        </w:numPr>
        <w:spacing w:after="0"/>
        <w:ind w:left="714" w:hanging="357"/>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Es una forma de desarrol</w:t>
      </w:r>
      <w:r w:rsidR="002F042D" w:rsidRPr="008B346C">
        <w:rPr>
          <w:rFonts w:ascii="Cambria" w:eastAsia="Times New Roman" w:hAnsi="Cambria" w:cs="Times New Roman"/>
          <w:color w:val="000000"/>
          <w:sz w:val="24"/>
          <w:szCs w:val="24"/>
          <w:lang w:eastAsia="es-ES"/>
        </w:rPr>
        <w:t>lar la motivación del personal,</w:t>
      </w:r>
      <w:r w:rsidRPr="008B346C">
        <w:rPr>
          <w:rFonts w:ascii="Cambria" w:eastAsia="Times New Roman" w:hAnsi="Cambria" w:cs="Times New Roman"/>
          <w:color w:val="000000"/>
          <w:sz w:val="24"/>
          <w:szCs w:val="24"/>
          <w:lang w:eastAsia="es-ES"/>
        </w:rPr>
        <w:t xml:space="preserve"> mejorando la autoestima del personal y generando un</w:t>
      </w:r>
      <w:r w:rsidR="00892916" w:rsidRPr="008B346C">
        <w:rPr>
          <w:rFonts w:ascii="Cambria" w:eastAsia="Times New Roman" w:hAnsi="Cambria" w:cs="Times New Roman"/>
          <w:color w:val="000000"/>
          <w:sz w:val="24"/>
          <w:szCs w:val="24"/>
          <w:lang w:eastAsia="es-ES"/>
        </w:rPr>
        <w:t xml:space="preserve"> </w:t>
      </w:r>
      <w:proofErr w:type="gramStart"/>
      <w:r w:rsidR="00892916" w:rsidRPr="008B346C">
        <w:rPr>
          <w:rFonts w:ascii="Cambria" w:eastAsia="Times New Roman" w:hAnsi="Cambria" w:cs="Times New Roman"/>
          <w:color w:val="000000"/>
          <w:sz w:val="24"/>
          <w:szCs w:val="24"/>
          <w:lang w:eastAsia="es-ES"/>
        </w:rPr>
        <w:t xml:space="preserve">alianza </w:t>
      </w:r>
      <w:r w:rsidRPr="008B346C">
        <w:rPr>
          <w:rFonts w:ascii="Cambria" w:eastAsia="Times New Roman" w:hAnsi="Cambria" w:cs="Times New Roman"/>
          <w:color w:val="000000"/>
          <w:sz w:val="24"/>
          <w:szCs w:val="24"/>
          <w:lang w:eastAsia="es-ES"/>
        </w:rPr>
        <w:t xml:space="preserve"> </w:t>
      </w:r>
      <w:r w:rsidR="00892916" w:rsidRPr="008B346C">
        <w:rPr>
          <w:rFonts w:ascii="Cambria" w:eastAsia="Times New Roman" w:hAnsi="Cambria" w:cs="Times New Roman"/>
          <w:color w:val="000000"/>
          <w:sz w:val="24"/>
          <w:szCs w:val="24"/>
          <w:lang w:eastAsia="es-ES"/>
        </w:rPr>
        <w:t>con</w:t>
      </w:r>
      <w:proofErr w:type="gramEnd"/>
      <w:r w:rsidR="00892916" w:rsidRPr="008B346C">
        <w:rPr>
          <w:rFonts w:ascii="Cambria" w:eastAsia="Times New Roman" w:hAnsi="Cambria" w:cs="Times New Roman"/>
          <w:color w:val="000000"/>
          <w:sz w:val="24"/>
          <w:szCs w:val="24"/>
          <w:lang w:eastAsia="es-ES"/>
        </w:rPr>
        <w:t xml:space="preserve"> la organización que ha premiado sus logros personales y profesionales.</w:t>
      </w:r>
    </w:p>
    <w:p w:rsidR="00EA6A86" w:rsidRPr="008B346C" w:rsidRDefault="009F36E0" w:rsidP="002F042D">
      <w:pPr>
        <w:pStyle w:val="Prrafodelista"/>
        <w:numPr>
          <w:ilvl w:val="0"/>
          <w:numId w:val="9"/>
        </w:numPr>
        <w:spacing w:after="0"/>
        <w:ind w:left="714" w:hanging="357"/>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Es un compromiso de la propia Universidad de Sevilla para premiar y reconocer la cultura de la excelencia a través de la innovación y de las buenas prácticas.</w:t>
      </w:r>
    </w:p>
    <w:p w:rsidR="00EA6A86" w:rsidRPr="008B346C" w:rsidRDefault="00647B73" w:rsidP="002F042D">
      <w:pPr>
        <w:pStyle w:val="Prrafodelista"/>
        <w:numPr>
          <w:ilvl w:val="0"/>
          <w:numId w:val="9"/>
        </w:numPr>
        <w:spacing w:after="0"/>
        <w:ind w:left="714" w:hanging="357"/>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Es una forma de integrar a todo el personal de la BUS en objetivos concretos al sentirse parte de los planes que se ejecutan en la organización.</w:t>
      </w:r>
    </w:p>
    <w:p w:rsidR="00EA6A86" w:rsidRPr="008B346C" w:rsidRDefault="00EA6A86" w:rsidP="002F042D">
      <w:pPr>
        <w:pStyle w:val="Prrafodelista"/>
        <w:numPr>
          <w:ilvl w:val="0"/>
          <w:numId w:val="9"/>
        </w:numPr>
        <w:spacing w:after="0"/>
        <w:ind w:left="714" w:hanging="357"/>
        <w:jc w:val="both"/>
        <w:rPr>
          <w:rFonts w:ascii="Cambria" w:eastAsia="Times New Roman" w:hAnsi="Cambria" w:cs="Times New Roman"/>
          <w:color w:val="000000"/>
          <w:sz w:val="24"/>
          <w:szCs w:val="24"/>
          <w:lang w:eastAsia="es-ES"/>
        </w:rPr>
      </w:pPr>
      <w:r w:rsidRPr="008B346C">
        <w:rPr>
          <w:rFonts w:ascii="Cambria" w:eastAsia="Times New Roman" w:hAnsi="Cambria" w:cs="Times New Roman"/>
          <w:color w:val="000000"/>
          <w:sz w:val="24"/>
          <w:szCs w:val="24"/>
          <w:lang w:eastAsia="es-ES"/>
        </w:rPr>
        <w:t>Es referente para otras unidades de la US</w:t>
      </w:r>
      <w:r w:rsidR="00647B73" w:rsidRPr="008B346C">
        <w:rPr>
          <w:rFonts w:ascii="Cambria" w:eastAsia="Times New Roman" w:hAnsi="Cambria" w:cs="Times New Roman"/>
          <w:color w:val="000000"/>
          <w:sz w:val="24"/>
          <w:szCs w:val="24"/>
          <w:lang w:eastAsia="es-ES"/>
        </w:rPr>
        <w:t xml:space="preserve"> y para otras instituciones o Universidades que quieren implantar sistemas de reconocimiento interno.</w:t>
      </w:r>
    </w:p>
    <w:p w:rsidR="00E54BBC" w:rsidRPr="008B346C" w:rsidRDefault="00E54BBC" w:rsidP="002F042D">
      <w:pPr>
        <w:pStyle w:val="Prrafodelista"/>
        <w:spacing w:after="0"/>
        <w:jc w:val="both"/>
        <w:rPr>
          <w:rFonts w:ascii="Cambria" w:eastAsia="Calibri" w:hAnsi="Cambria" w:cstheme="minorHAnsi"/>
          <w:b/>
          <w:sz w:val="24"/>
          <w:szCs w:val="24"/>
          <w:lang w:eastAsia="es-ES"/>
        </w:rPr>
      </w:pPr>
    </w:p>
    <w:p w:rsidR="0011072B" w:rsidRPr="008B346C" w:rsidRDefault="0011072B" w:rsidP="002F042D">
      <w:pPr>
        <w:pStyle w:val="Prrafodelista"/>
        <w:numPr>
          <w:ilvl w:val="0"/>
          <w:numId w:val="10"/>
        </w:numPr>
        <w:tabs>
          <w:tab w:val="left" w:pos="709"/>
          <w:tab w:val="left" w:pos="3432"/>
        </w:tabs>
        <w:spacing w:after="0"/>
        <w:rPr>
          <w:rFonts w:ascii="Cambria" w:eastAsia="Calibri" w:hAnsi="Cambria" w:cstheme="minorHAnsi"/>
          <w:sz w:val="24"/>
          <w:szCs w:val="24"/>
          <w:lang w:eastAsia="es-ES"/>
        </w:rPr>
      </w:pPr>
      <w:r w:rsidRPr="008B346C">
        <w:rPr>
          <w:rFonts w:ascii="Cambria" w:eastAsia="Times New Roman" w:hAnsi="Cambria" w:cs="Times New Roman"/>
          <w:b/>
          <w:bCs/>
          <w:color w:val="7F7F7F"/>
          <w:sz w:val="24"/>
          <w:szCs w:val="24"/>
          <w:lang w:eastAsia="es-ES"/>
        </w:rPr>
        <w:t>Evidencias en la Memoria</w:t>
      </w:r>
      <w:r w:rsidR="00E54BBC" w:rsidRPr="008B346C">
        <w:rPr>
          <w:rFonts w:ascii="Cambria" w:eastAsia="Times New Roman" w:hAnsi="Cambria" w:cs="Times New Roman"/>
          <w:b/>
          <w:bCs/>
          <w:color w:val="7F7F7F"/>
          <w:sz w:val="24"/>
          <w:szCs w:val="24"/>
          <w:lang w:eastAsia="es-ES"/>
        </w:rPr>
        <w:t xml:space="preserve"> EFQM </w:t>
      </w:r>
      <w:r w:rsidRPr="008B346C">
        <w:rPr>
          <w:rFonts w:ascii="Cambria" w:eastAsia="Times New Roman" w:hAnsi="Cambria" w:cs="Times New Roman"/>
          <w:b/>
          <w:bCs/>
          <w:color w:val="7F7F7F"/>
          <w:sz w:val="24"/>
          <w:szCs w:val="24"/>
          <w:lang w:eastAsia="es-ES"/>
        </w:rPr>
        <w:t>BUS 2016</w:t>
      </w:r>
    </w:p>
    <w:p w:rsidR="0075630A" w:rsidRPr="008B346C" w:rsidRDefault="0075630A" w:rsidP="002F042D">
      <w:pPr>
        <w:pStyle w:val="Prrafodelista"/>
        <w:tabs>
          <w:tab w:val="left" w:pos="709"/>
          <w:tab w:val="left" w:pos="3432"/>
        </w:tabs>
        <w:spacing w:after="0"/>
        <w:rPr>
          <w:rFonts w:ascii="Cambria" w:eastAsia="Calibri" w:hAnsi="Cambria" w:cstheme="minorHAnsi"/>
          <w:sz w:val="24"/>
          <w:szCs w:val="24"/>
          <w:lang w:eastAsia="es-ES"/>
        </w:rPr>
      </w:pPr>
    </w:p>
    <w:p w:rsidR="00C50CD0" w:rsidRPr="008B346C" w:rsidRDefault="00C50CD0" w:rsidP="002F042D">
      <w:pPr>
        <w:pStyle w:val="Prrafodelista"/>
        <w:tabs>
          <w:tab w:val="left" w:pos="709"/>
          <w:tab w:val="left" w:pos="3432"/>
        </w:tabs>
        <w:spacing w:after="0"/>
        <w:rPr>
          <w:rFonts w:ascii="Cambria" w:eastAsia="Calibri" w:hAnsi="Cambria" w:cstheme="minorHAnsi"/>
          <w:sz w:val="24"/>
          <w:szCs w:val="24"/>
          <w:lang w:val="pt-PT" w:eastAsia="es-ES"/>
        </w:rPr>
      </w:pPr>
      <w:r w:rsidRPr="008B346C">
        <w:rPr>
          <w:rFonts w:ascii="Cambria" w:eastAsia="Calibri" w:hAnsi="Cambria" w:cstheme="minorHAnsi"/>
          <w:sz w:val="24"/>
          <w:szCs w:val="24"/>
          <w:lang w:val="pt-PT" w:eastAsia="es-ES"/>
        </w:rPr>
        <w:t>3e.3, 1d.3, 1d.4. 7.a. Anexo A.13</w:t>
      </w:r>
    </w:p>
    <w:p w:rsidR="00F72C38" w:rsidRPr="008B346C" w:rsidRDefault="00F72C38" w:rsidP="002F042D">
      <w:pPr>
        <w:pStyle w:val="Prrafodelista"/>
        <w:tabs>
          <w:tab w:val="left" w:pos="709"/>
          <w:tab w:val="left" w:pos="3432"/>
        </w:tabs>
        <w:spacing w:after="0"/>
        <w:rPr>
          <w:rFonts w:asciiTheme="majorHAnsi" w:eastAsia="Calibri" w:hAnsiTheme="majorHAnsi" w:cstheme="minorHAnsi"/>
          <w:sz w:val="24"/>
          <w:szCs w:val="24"/>
          <w:lang w:val="pt-PT" w:eastAsia="es-ES"/>
        </w:rPr>
      </w:pPr>
    </w:p>
    <w:p w:rsidR="00662179" w:rsidRPr="008B346C" w:rsidRDefault="00662179" w:rsidP="002F042D">
      <w:pPr>
        <w:pStyle w:val="Prrafodelista"/>
        <w:tabs>
          <w:tab w:val="left" w:pos="709"/>
          <w:tab w:val="left" w:pos="3432"/>
        </w:tabs>
        <w:spacing w:after="0"/>
        <w:rPr>
          <w:rFonts w:asciiTheme="majorHAnsi" w:eastAsia="Calibri" w:hAnsiTheme="majorHAnsi" w:cstheme="minorHAnsi"/>
          <w:sz w:val="24"/>
          <w:szCs w:val="24"/>
          <w:lang w:val="pt-PT" w:eastAsia="es-ES"/>
        </w:rPr>
      </w:pPr>
    </w:p>
    <w:p w:rsidR="00662179" w:rsidRPr="008B346C" w:rsidRDefault="00566E1E" w:rsidP="002F042D">
      <w:pPr>
        <w:pStyle w:val="Prrafodelista"/>
        <w:tabs>
          <w:tab w:val="left" w:pos="709"/>
          <w:tab w:val="left" w:pos="3432"/>
        </w:tabs>
        <w:spacing w:after="0"/>
        <w:rPr>
          <w:rFonts w:ascii="Cambria" w:eastAsia="Calibri" w:hAnsi="Cambria" w:cstheme="minorHAnsi"/>
          <w:sz w:val="28"/>
          <w:szCs w:val="24"/>
          <w:lang w:eastAsia="es-ES"/>
        </w:rPr>
      </w:pPr>
      <w:hyperlink r:id="rId20" w:history="1">
        <w:r w:rsidR="00662179" w:rsidRPr="008B346C">
          <w:rPr>
            <w:rStyle w:val="Hipervnculo"/>
            <w:rFonts w:ascii="Cambria" w:eastAsia="Calibri" w:hAnsi="Cambria" w:cstheme="minorHAnsi"/>
            <w:sz w:val="24"/>
            <w:szCs w:val="24"/>
            <w:lang w:eastAsia="es-ES"/>
          </w:rPr>
          <w:t xml:space="preserve">Guía de Reconocimiento del personal de la BUS </w:t>
        </w:r>
        <w:r w:rsidR="008B346C" w:rsidRPr="008B346C">
          <w:rPr>
            <w:rStyle w:val="Hipervnculo"/>
            <w:rFonts w:ascii="Cambria" w:eastAsia="Calibri" w:hAnsi="Cambria" w:cstheme="minorHAnsi"/>
            <w:sz w:val="24"/>
            <w:szCs w:val="24"/>
            <w:lang w:eastAsia="es-ES"/>
          </w:rPr>
          <w:t>(2ª</w:t>
        </w:r>
        <w:r w:rsidR="00662179" w:rsidRPr="008B346C">
          <w:rPr>
            <w:rStyle w:val="Hipervnculo"/>
            <w:rFonts w:ascii="Cambria" w:eastAsia="Calibri" w:hAnsi="Cambria" w:cstheme="minorHAnsi"/>
            <w:sz w:val="24"/>
            <w:szCs w:val="24"/>
            <w:lang w:eastAsia="es-ES"/>
          </w:rPr>
          <w:t xml:space="preserve"> ed. )</w:t>
        </w:r>
      </w:hyperlink>
    </w:p>
    <w:sectPr w:rsidR="00662179" w:rsidRPr="008B346C" w:rsidSect="00DE1B3D">
      <w:headerReference w:type="default" r:id="rId21"/>
      <w:footerReference w:type="default" r:id="rId22"/>
      <w:headerReference w:type="first" r:id="rId23"/>
      <w:footerReference w:type="first" r:id="rId24"/>
      <w:pgSz w:w="11906" w:h="16838"/>
      <w:pgMar w:top="1701" w:right="127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E1E" w:rsidRDefault="00566E1E" w:rsidP="00B84C0D">
      <w:pPr>
        <w:spacing w:after="0" w:line="240" w:lineRule="auto"/>
      </w:pPr>
      <w:r>
        <w:separator/>
      </w:r>
    </w:p>
  </w:endnote>
  <w:endnote w:type="continuationSeparator" w:id="0">
    <w:p w:rsidR="00566E1E" w:rsidRDefault="00566E1E" w:rsidP="00B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00388"/>
      <w:docPartObj>
        <w:docPartGallery w:val="Page Numbers (Bottom of Page)"/>
        <w:docPartUnique/>
      </w:docPartObj>
    </w:sdtPr>
    <w:sdtEndPr>
      <w:rPr>
        <w:sz w:val="16"/>
        <w:szCs w:val="16"/>
      </w:rPr>
    </w:sdtEndPr>
    <w:sdtContent>
      <w:p w:rsidR="002F042D" w:rsidRPr="00DE1B3D" w:rsidRDefault="002F042D">
        <w:pPr>
          <w:pStyle w:val="Piedepgina"/>
          <w:jc w:val="right"/>
          <w:rPr>
            <w:sz w:val="16"/>
            <w:szCs w:val="16"/>
          </w:rPr>
        </w:pPr>
        <w:r w:rsidRPr="00DE1B3D">
          <w:rPr>
            <w:sz w:val="16"/>
            <w:szCs w:val="16"/>
          </w:rPr>
          <w:fldChar w:fldCharType="begin"/>
        </w:r>
        <w:r w:rsidRPr="00DE1B3D">
          <w:rPr>
            <w:sz w:val="16"/>
            <w:szCs w:val="16"/>
          </w:rPr>
          <w:instrText>PAGE   \* MERGEFORMAT</w:instrText>
        </w:r>
        <w:r w:rsidRPr="00DE1B3D">
          <w:rPr>
            <w:sz w:val="16"/>
            <w:szCs w:val="16"/>
          </w:rPr>
          <w:fldChar w:fldCharType="separate"/>
        </w:r>
        <w:r w:rsidR="008368AF">
          <w:rPr>
            <w:noProof/>
            <w:sz w:val="16"/>
            <w:szCs w:val="16"/>
          </w:rPr>
          <w:t>2</w:t>
        </w:r>
        <w:r w:rsidRPr="00DE1B3D">
          <w:rPr>
            <w:sz w:val="16"/>
            <w:szCs w:val="16"/>
          </w:rPr>
          <w:fldChar w:fldCharType="end"/>
        </w:r>
      </w:p>
    </w:sdtContent>
  </w:sdt>
  <w:p w:rsidR="002F042D" w:rsidRPr="0017177C" w:rsidRDefault="002F042D">
    <w:pPr>
      <w:pStyle w:val="Piedepgina"/>
      <w:rPr>
        <w:i/>
        <w:sz w:val="16"/>
        <w:szCs w:val="16"/>
      </w:rPr>
    </w:pPr>
    <w:r>
      <w:rPr>
        <w:i/>
        <w:sz w:val="16"/>
        <w:szCs w:val="16"/>
      </w:rPr>
      <w:t>Buenas Prácticas de la BUS</w:t>
    </w:r>
    <w:r w:rsidR="00667C2F">
      <w:rPr>
        <w:i/>
        <w:sz w:val="16"/>
        <w:szCs w:val="16"/>
      </w:rPr>
      <w:t xml:space="preserve"> 2018</w:t>
    </w:r>
    <w:r>
      <w:rPr>
        <w:i/>
        <w:sz w:val="16"/>
        <w:szCs w:val="16"/>
      </w:rPr>
      <w:t>: Guía de Reconocimiento del Personal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2D" w:rsidRPr="00124814" w:rsidRDefault="002F042D">
    <w:pPr>
      <w:pStyle w:val="Piedepgina"/>
      <w:rPr>
        <w:i/>
        <w:sz w:val="16"/>
        <w:szCs w:val="16"/>
      </w:rPr>
    </w:pPr>
    <w:r>
      <w:rPr>
        <w:i/>
        <w:sz w:val="16"/>
        <w:szCs w:val="16"/>
      </w:rPr>
      <w:t>Buena Práctica de la BUS. ICASUS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E1E" w:rsidRDefault="00566E1E" w:rsidP="00B84C0D">
      <w:pPr>
        <w:spacing w:after="0" w:line="240" w:lineRule="auto"/>
      </w:pPr>
      <w:r>
        <w:separator/>
      </w:r>
    </w:p>
  </w:footnote>
  <w:footnote w:type="continuationSeparator" w:id="0">
    <w:p w:rsidR="00566E1E" w:rsidRDefault="00566E1E" w:rsidP="00B84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2D" w:rsidRDefault="002F042D">
    <w:pPr>
      <w:pStyle w:val="Encabezado"/>
    </w:pPr>
    <w:r w:rsidRPr="00B84C0D">
      <w:rPr>
        <w:noProof/>
        <w:lang w:eastAsia="es-ES"/>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-172720</wp:posOffset>
          </wp:positionV>
          <wp:extent cx="1278890" cy="422275"/>
          <wp:effectExtent l="19050" t="0" r="0" b="0"/>
          <wp:wrapSquare wrapText="bothSides"/>
          <wp:docPr id="14"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2D" w:rsidRDefault="002F042D">
    <w:pPr>
      <w:pStyle w:val="Encabezado"/>
    </w:pPr>
    <w:r>
      <w:rPr>
        <w:noProof/>
        <w:lang w:eastAsia="es-ES"/>
      </w:rPr>
      <w:drawing>
        <wp:anchor distT="0" distB="0" distL="114300" distR="114300" simplePos="0" relativeHeight="251660288" behindDoc="0" locked="0" layoutInCell="1" allowOverlap="1">
          <wp:simplePos x="0" y="0"/>
          <wp:positionH relativeFrom="column">
            <wp:posOffset>-631825</wp:posOffset>
          </wp:positionH>
          <wp:positionV relativeFrom="paragraph">
            <wp:posOffset>635</wp:posOffset>
          </wp:positionV>
          <wp:extent cx="1144270" cy="381000"/>
          <wp:effectExtent l="19050" t="0" r="0" b="0"/>
          <wp:wrapSquare wrapText="bothSides"/>
          <wp:docPr id="15"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C44D50"/>
    <w:multiLevelType w:val="hybridMultilevel"/>
    <w:tmpl w:val="A7D04750"/>
    <w:lvl w:ilvl="0" w:tplc="7820BF1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D807835"/>
    <w:multiLevelType w:val="hybridMultilevel"/>
    <w:tmpl w:val="F59C127E"/>
    <w:lvl w:ilvl="0" w:tplc="6CD0E44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D86182"/>
    <w:multiLevelType w:val="hybridMultilevel"/>
    <w:tmpl w:val="ED78BAEE"/>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cs="Courier New" w:hint="default"/>
      </w:rPr>
    </w:lvl>
    <w:lvl w:ilvl="2" w:tplc="0C0A0005" w:tentative="1">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cs="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cs="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5" w15:restartNumberingAfterBreak="0">
    <w:nsid w:val="2C9E767A"/>
    <w:multiLevelType w:val="hybridMultilevel"/>
    <w:tmpl w:val="1556F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792317"/>
    <w:multiLevelType w:val="hybridMultilevel"/>
    <w:tmpl w:val="D172A32E"/>
    <w:lvl w:ilvl="0" w:tplc="B4D25ED6">
      <w:start w:val="1"/>
      <w:numFmt w:val="decimal"/>
      <w:lvlText w:val="%1."/>
      <w:lvlJc w:val="left"/>
      <w:pPr>
        <w:ind w:left="1004"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B937C0"/>
    <w:multiLevelType w:val="hybridMultilevel"/>
    <w:tmpl w:val="1A5C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68072D4A"/>
    <w:multiLevelType w:val="multilevel"/>
    <w:tmpl w:val="55DC43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0EE2CB0"/>
    <w:multiLevelType w:val="hybridMultilevel"/>
    <w:tmpl w:val="41E8F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11"/>
  </w:num>
  <w:num w:numId="6">
    <w:abstractNumId w:val="4"/>
  </w:num>
  <w:num w:numId="7">
    <w:abstractNumId w:val="2"/>
  </w:num>
  <w:num w:numId="8">
    <w:abstractNumId w:val="8"/>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E59"/>
    <w:rsid w:val="00015DD6"/>
    <w:rsid w:val="00027171"/>
    <w:rsid w:val="00065509"/>
    <w:rsid w:val="00071C69"/>
    <w:rsid w:val="0008385D"/>
    <w:rsid w:val="000932CF"/>
    <w:rsid w:val="001006F5"/>
    <w:rsid w:val="0011072B"/>
    <w:rsid w:val="00124814"/>
    <w:rsid w:val="0014261F"/>
    <w:rsid w:val="00163BBA"/>
    <w:rsid w:val="0017177C"/>
    <w:rsid w:val="001819E5"/>
    <w:rsid w:val="001E6D51"/>
    <w:rsid w:val="00210AA6"/>
    <w:rsid w:val="00230601"/>
    <w:rsid w:val="0027315D"/>
    <w:rsid w:val="002D3D4B"/>
    <w:rsid w:val="002E21A6"/>
    <w:rsid w:val="002F042D"/>
    <w:rsid w:val="003562CF"/>
    <w:rsid w:val="0038101D"/>
    <w:rsid w:val="00395FAA"/>
    <w:rsid w:val="003A4AE7"/>
    <w:rsid w:val="003B34BD"/>
    <w:rsid w:val="003D1173"/>
    <w:rsid w:val="003D46D0"/>
    <w:rsid w:val="00420B7C"/>
    <w:rsid w:val="0042367E"/>
    <w:rsid w:val="00482F9D"/>
    <w:rsid w:val="00497746"/>
    <w:rsid w:val="004B4D61"/>
    <w:rsid w:val="004F6A22"/>
    <w:rsid w:val="00514A2A"/>
    <w:rsid w:val="00524F81"/>
    <w:rsid w:val="00535013"/>
    <w:rsid w:val="0054630C"/>
    <w:rsid w:val="00556D62"/>
    <w:rsid w:val="00566E1E"/>
    <w:rsid w:val="0057113E"/>
    <w:rsid w:val="00571747"/>
    <w:rsid w:val="00581AA7"/>
    <w:rsid w:val="005C1B80"/>
    <w:rsid w:val="005C5364"/>
    <w:rsid w:val="005E1299"/>
    <w:rsid w:val="0061285D"/>
    <w:rsid w:val="00633BC0"/>
    <w:rsid w:val="00647B73"/>
    <w:rsid w:val="00662179"/>
    <w:rsid w:val="00662CE6"/>
    <w:rsid w:val="00667C2F"/>
    <w:rsid w:val="00694EB7"/>
    <w:rsid w:val="006C6240"/>
    <w:rsid w:val="006D19E2"/>
    <w:rsid w:val="00706A36"/>
    <w:rsid w:val="00712727"/>
    <w:rsid w:val="00750ABA"/>
    <w:rsid w:val="0075630A"/>
    <w:rsid w:val="0076786B"/>
    <w:rsid w:val="00770B77"/>
    <w:rsid w:val="00777F82"/>
    <w:rsid w:val="00814036"/>
    <w:rsid w:val="008368AF"/>
    <w:rsid w:val="008376B8"/>
    <w:rsid w:val="00866C79"/>
    <w:rsid w:val="0088154F"/>
    <w:rsid w:val="00892916"/>
    <w:rsid w:val="008A3A7A"/>
    <w:rsid w:val="008A66BC"/>
    <w:rsid w:val="008B346C"/>
    <w:rsid w:val="008C7E59"/>
    <w:rsid w:val="008F0744"/>
    <w:rsid w:val="008F12A7"/>
    <w:rsid w:val="00925616"/>
    <w:rsid w:val="00947157"/>
    <w:rsid w:val="00980AF2"/>
    <w:rsid w:val="00991193"/>
    <w:rsid w:val="009B74E9"/>
    <w:rsid w:val="009C027C"/>
    <w:rsid w:val="009F36E0"/>
    <w:rsid w:val="00A204E2"/>
    <w:rsid w:val="00A30E7E"/>
    <w:rsid w:val="00A42600"/>
    <w:rsid w:val="00A517AE"/>
    <w:rsid w:val="00A630EB"/>
    <w:rsid w:val="00A970CC"/>
    <w:rsid w:val="00AB3BAB"/>
    <w:rsid w:val="00AD737D"/>
    <w:rsid w:val="00AE7729"/>
    <w:rsid w:val="00B020A5"/>
    <w:rsid w:val="00B06BFA"/>
    <w:rsid w:val="00B3187D"/>
    <w:rsid w:val="00B35FDD"/>
    <w:rsid w:val="00B36009"/>
    <w:rsid w:val="00B512E1"/>
    <w:rsid w:val="00B64C53"/>
    <w:rsid w:val="00B84C0D"/>
    <w:rsid w:val="00B93019"/>
    <w:rsid w:val="00BC5CF3"/>
    <w:rsid w:val="00BD53B1"/>
    <w:rsid w:val="00C0391B"/>
    <w:rsid w:val="00C22F04"/>
    <w:rsid w:val="00C50CD0"/>
    <w:rsid w:val="00C649AA"/>
    <w:rsid w:val="00CA76EE"/>
    <w:rsid w:val="00CD585F"/>
    <w:rsid w:val="00D11541"/>
    <w:rsid w:val="00D47248"/>
    <w:rsid w:val="00D72A59"/>
    <w:rsid w:val="00DE1B3D"/>
    <w:rsid w:val="00E02052"/>
    <w:rsid w:val="00E06445"/>
    <w:rsid w:val="00E1447E"/>
    <w:rsid w:val="00E25968"/>
    <w:rsid w:val="00E259A3"/>
    <w:rsid w:val="00E3689B"/>
    <w:rsid w:val="00E46377"/>
    <w:rsid w:val="00E51BC6"/>
    <w:rsid w:val="00E54BBC"/>
    <w:rsid w:val="00EA6A86"/>
    <w:rsid w:val="00EC70C4"/>
    <w:rsid w:val="00EE57E1"/>
    <w:rsid w:val="00EE6DF2"/>
    <w:rsid w:val="00EF082F"/>
    <w:rsid w:val="00EF1DB3"/>
    <w:rsid w:val="00F155D2"/>
    <w:rsid w:val="00F67DD0"/>
    <w:rsid w:val="00F71888"/>
    <w:rsid w:val="00F72C38"/>
    <w:rsid w:val="00FB6840"/>
    <w:rsid w:val="00FC7AD7"/>
    <w:rsid w:val="00FE4B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E8DCF"/>
  <w15:docId w15:val="{9C7174D7-A2F7-48CB-B456-BADD2222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 w:type="paragraph" w:customStyle="1" w:styleId="Default">
    <w:name w:val="Default"/>
    <w:rsid w:val="00C50CD0"/>
    <w:pPr>
      <w:autoSpaceDE w:val="0"/>
      <w:autoSpaceDN w:val="0"/>
      <w:adjustRightInd w:val="0"/>
      <w:spacing w:after="0" w:line="240" w:lineRule="auto"/>
    </w:pPr>
    <w:rPr>
      <w:rFonts w:ascii="Arial Narrow" w:hAnsi="Arial Narrow" w:cs="Arial Narrow"/>
      <w:color w:val="000000"/>
      <w:sz w:val="24"/>
      <w:szCs w:val="24"/>
    </w:rPr>
  </w:style>
  <w:style w:type="paragraph" w:customStyle="1" w:styleId="Normal1">
    <w:name w:val="Normal1"/>
    <w:rsid w:val="00E259A3"/>
    <w:pPr>
      <w:pBdr>
        <w:top w:val="nil"/>
        <w:left w:val="nil"/>
        <w:bottom w:val="nil"/>
        <w:right w:val="nil"/>
        <w:between w:val="nil"/>
      </w:pBdr>
    </w:pPr>
    <w:rPr>
      <w:rFonts w:ascii="Calibri" w:eastAsia="Calibri" w:hAnsi="Calibri" w:cs="Calibri"/>
      <w:color w:val="000000"/>
      <w:lang w:eastAsia="es-ES"/>
    </w:rPr>
  </w:style>
  <w:style w:type="character" w:styleId="Hipervnculo">
    <w:name w:val="Hyperlink"/>
    <w:basedOn w:val="Fuentedeprrafopredeter"/>
    <w:uiPriority w:val="99"/>
    <w:unhideWhenUsed/>
    <w:rsid w:val="0014261F"/>
    <w:rPr>
      <w:color w:val="0069A6"/>
      <w:u w:val="single"/>
    </w:rPr>
  </w:style>
  <w:style w:type="character" w:styleId="Hipervnculovisitado">
    <w:name w:val="FollowedHyperlink"/>
    <w:basedOn w:val="Fuentedeprrafopredeter"/>
    <w:uiPriority w:val="99"/>
    <w:semiHidden/>
    <w:unhideWhenUsed/>
    <w:rsid w:val="00AB3BAB"/>
    <w:rPr>
      <w:color w:val="800080" w:themeColor="followedHyperlink"/>
      <w:u w:val="single"/>
    </w:rPr>
  </w:style>
  <w:style w:type="character" w:styleId="Mencinsinresolver">
    <w:name w:val="Unresolved Mention"/>
    <w:basedOn w:val="Fuentedeprrafopredeter"/>
    <w:uiPriority w:val="99"/>
    <w:semiHidden/>
    <w:unhideWhenUsed/>
    <w:rsid w:val="00EE5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041593">
      <w:bodyDiv w:val="1"/>
      <w:marLeft w:val="0"/>
      <w:marRight w:val="0"/>
      <w:marTop w:val="0"/>
      <w:marBottom w:val="0"/>
      <w:divBdr>
        <w:top w:val="none" w:sz="0" w:space="0" w:color="auto"/>
        <w:left w:val="none" w:sz="0" w:space="0" w:color="auto"/>
        <w:bottom w:val="none" w:sz="0" w:space="0" w:color="auto"/>
        <w:right w:val="none" w:sz="0" w:space="0" w:color="auto"/>
      </w:divBdr>
    </w:div>
    <w:div w:id="18437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rabus.us.es/sites/default/files/apoyo/gestion_personas/reconocimiento_trayectoria_2017.pdf" TargetMode="External"/><Relationship Id="rId18" Type="http://schemas.openxmlformats.org/officeDocument/2006/relationships/hyperlink" Target="https://intrabus.us.es/sites/default/files/apoyo/gestion_personas/jubilac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ntrabus.us.es/sites/default/files/apoyo/gestion_personas/reconocimiento_proyecto_2017.pdf" TargetMode="External"/><Relationship Id="rId17" Type="http://schemas.openxmlformats.org/officeDocument/2006/relationships/hyperlink" Target="https://intrabus.us.es/sites/default/files/apoyo/gestion_personas/antonio_valero.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rabus.us.es/sites/default/files/apoyo/gestion_personas/buena_practica.pdf" TargetMode="External"/><Relationship Id="rId20" Type="http://schemas.openxmlformats.org/officeDocument/2006/relationships/hyperlink" Target="https://hdvirtual.us.es/discovirt/index.php/s/XnLN7SziQefNH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bus.us.es/sites/default/files/apoyo/gestion_personas/reconocimiento_bp_2017.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ib.us.es/noticias/premios_recocimiento_2018" TargetMode="External"/><Relationship Id="rId23" Type="http://schemas.openxmlformats.org/officeDocument/2006/relationships/header" Target="header2.xml"/><Relationship Id="rId10" Type="http://schemas.openxmlformats.org/officeDocument/2006/relationships/hyperlink" Target="https://bib.us.es/noticias/entrega_reconocimiento_2017" TargetMode="External"/><Relationship Id="rId19" Type="http://schemas.openxmlformats.org/officeDocument/2006/relationships/hyperlink" Target="https://intrabus.us.es/sites/default/files/apoyo/gestion_personas/mencion_especial.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ntrabus.us.es/sites/default/files/apoyo/gestion_personas/reconocimiento_jubilacion_2017.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_Informe Breve</Template>
  <TotalTime>1</TotalTime>
  <Pages>5</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user</cp:lastModifiedBy>
  <cp:revision>3</cp:revision>
  <cp:lastPrinted>2016-11-10T10:08:00Z</cp:lastPrinted>
  <dcterms:created xsi:type="dcterms:W3CDTF">2018-12-17T11:05:00Z</dcterms:created>
  <dcterms:modified xsi:type="dcterms:W3CDTF">2019-01-11T13:41:00Z</dcterms:modified>
</cp:coreProperties>
</file>